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89BFB"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«ЗАТВЕРДЖЕНО»</w:t>
      </w:r>
    </w:p>
    <w:p w14:paraId="00A4BBD6" w14:textId="77777777"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Загальними Зборами Засновників (Учасників)</w:t>
      </w:r>
    </w:p>
    <w:p w14:paraId="4AC6B771" w14:textId="728F758F" w:rsidR="00C50577" w:rsidRPr="00F2244B" w:rsidRDefault="00C50577" w:rsidP="00C50577">
      <w:pPr>
        <w:ind w:firstLine="5529"/>
        <w:contextualSpacing/>
        <w:jc w:val="right"/>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ТОВ </w:t>
      </w:r>
      <w:r w:rsidR="008741EA" w:rsidRPr="008741EA">
        <w:rPr>
          <w:rFonts w:asciiTheme="minorHAnsi" w:hAnsiTheme="minorHAnsi" w:cs="Times New Roman"/>
          <w:b/>
          <w:sz w:val="20"/>
          <w:szCs w:val="20"/>
        </w:rPr>
        <w:t>«</w:t>
      </w:r>
      <w:r w:rsidR="005F683B">
        <w:rPr>
          <w:rFonts w:asciiTheme="minorHAnsi" w:hAnsiTheme="minorHAnsi" w:cs="Times New Roman"/>
          <w:b/>
          <w:sz w:val="20"/>
          <w:szCs w:val="20"/>
        </w:rPr>
        <w:t>ФК «КОМПЛЕКС</w:t>
      </w:r>
      <w:r w:rsidR="008741EA" w:rsidRPr="008741EA">
        <w:rPr>
          <w:rFonts w:asciiTheme="minorHAnsi" w:hAnsiTheme="minorHAnsi" w:cs="Times New Roman"/>
          <w:b/>
          <w:sz w:val="20"/>
          <w:szCs w:val="20"/>
        </w:rPr>
        <w:t>»</w:t>
      </w:r>
    </w:p>
    <w:p w14:paraId="5281399B" w14:textId="16703FC3" w:rsidR="00C50577" w:rsidRPr="00AE0380" w:rsidRDefault="004F61C3" w:rsidP="00C50577">
      <w:pPr>
        <w:ind w:firstLine="5529"/>
        <w:contextualSpacing/>
        <w:jc w:val="right"/>
        <w:rPr>
          <w:rFonts w:asciiTheme="minorHAnsi" w:hAnsiTheme="minorHAnsi" w:cs="Times New Roman"/>
          <w:b/>
          <w:color w:val="auto"/>
          <w:sz w:val="20"/>
          <w:szCs w:val="20"/>
          <w:lang w:val="ru-RU"/>
        </w:rPr>
      </w:pPr>
      <w:r w:rsidRPr="004F61C3">
        <w:rPr>
          <w:rFonts w:asciiTheme="minorHAnsi" w:hAnsiTheme="minorHAnsi" w:cs="Times New Roman"/>
          <w:b/>
          <w:color w:val="auto"/>
          <w:sz w:val="20"/>
          <w:szCs w:val="20"/>
        </w:rPr>
        <w:t xml:space="preserve">Протоколом № 2 від </w:t>
      </w:r>
      <w:r w:rsidR="00641093" w:rsidRPr="00641093">
        <w:rPr>
          <w:rFonts w:asciiTheme="minorHAnsi" w:hAnsiTheme="minorHAnsi" w:cs="Times New Roman"/>
          <w:b/>
          <w:color w:val="auto"/>
          <w:sz w:val="20"/>
          <w:szCs w:val="20"/>
        </w:rPr>
        <w:t>29 травня</w:t>
      </w:r>
      <w:r w:rsidRPr="004F61C3">
        <w:rPr>
          <w:rFonts w:asciiTheme="minorHAnsi" w:hAnsiTheme="minorHAnsi" w:cs="Times New Roman"/>
          <w:b/>
          <w:color w:val="auto"/>
          <w:sz w:val="20"/>
          <w:szCs w:val="20"/>
        </w:rPr>
        <w:t>2017 року</w:t>
      </w:r>
    </w:p>
    <w:p w14:paraId="3A6AA65B" w14:textId="77777777" w:rsidR="004F61C3" w:rsidRPr="00AE0380" w:rsidRDefault="004F61C3" w:rsidP="00C50577">
      <w:pPr>
        <w:ind w:firstLine="5529"/>
        <w:contextualSpacing/>
        <w:jc w:val="right"/>
        <w:rPr>
          <w:rFonts w:asciiTheme="minorHAnsi" w:hAnsiTheme="minorHAnsi" w:cs="Times New Roman"/>
          <w:b/>
          <w:color w:val="auto"/>
          <w:sz w:val="20"/>
          <w:szCs w:val="20"/>
          <w:lang w:val="ru-RU"/>
        </w:rPr>
      </w:pPr>
    </w:p>
    <w:p w14:paraId="428BC5A0" w14:textId="6377007F" w:rsidR="00C50577" w:rsidRPr="00F2244B" w:rsidRDefault="005F6713" w:rsidP="00C50577">
      <w:pPr>
        <w:ind w:firstLine="5529"/>
        <w:contextualSpacing/>
        <w:jc w:val="right"/>
        <w:rPr>
          <w:rFonts w:asciiTheme="minorHAnsi" w:hAnsiTheme="minorHAnsi" w:cs="Times New Roman"/>
          <w:b/>
          <w:color w:val="auto"/>
          <w:sz w:val="20"/>
          <w:szCs w:val="20"/>
        </w:rPr>
      </w:pPr>
      <w:r>
        <w:rPr>
          <w:rFonts w:asciiTheme="minorHAnsi" w:hAnsiTheme="minorHAnsi" w:cs="Times New Roman"/>
          <w:b/>
          <w:color w:val="auto"/>
          <w:sz w:val="20"/>
          <w:szCs w:val="20"/>
        </w:rPr>
        <w:t>Директор</w:t>
      </w:r>
    </w:p>
    <w:p w14:paraId="07296E8F" w14:textId="77777777" w:rsidR="00C50577" w:rsidRPr="00F2244B" w:rsidRDefault="00C50577" w:rsidP="00C50577">
      <w:pPr>
        <w:ind w:firstLine="5529"/>
        <w:contextualSpacing/>
        <w:jc w:val="right"/>
        <w:rPr>
          <w:rFonts w:asciiTheme="minorHAnsi" w:hAnsiTheme="minorHAnsi" w:cs="Times New Roman"/>
          <w:b/>
          <w:color w:val="auto"/>
          <w:sz w:val="20"/>
          <w:szCs w:val="20"/>
        </w:rPr>
      </w:pPr>
    </w:p>
    <w:p w14:paraId="5B8318D9" w14:textId="77777777" w:rsidR="00C50577" w:rsidRPr="00F2244B" w:rsidRDefault="00C50577" w:rsidP="00C50577">
      <w:pPr>
        <w:ind w:left="720"/>
        <w:contextualSpacing/>
        <w:jc w:val="right"/>
        <w:rPr>
          <w:rFonts w:asciiTheme="minorHAnsi" w:hAnsiTheme="minorHAnsi" w:cs="Times New Roman"/>
          <w:color w:val="auto"/>
          <w:sz w:val="20"/>
          <w:szCs w:val="20"/>
        </w:rPr>
      </w:pPr>
      <w:r w:rsidRPr="00F2244B">
        <w:rPr>
          <w:rFonts w:asciiTheme="minorHAnsi" w:hAnsiTheme="minorHAnsi" w:cs="Times New Roman"/>
          <w:b/>
          <w:color w:val="auto"/>
          <w:sz w:val="20"/>
          <w:szCs w:val="20"/>
        </w:rPr>
        <w:t>___________________</w:t>
      </w:r>
    </w:p>
    <w:p w14:paraId="4F5D1FD0" w14:textId="77777777" w:rsidR="00C50577" w:rsidRPr="00F2244B" w:rsidRDefault="00C50577" w:rsidP="00C50577">
      <w:pPr>
        <w:ind w:left="720"/>
        <w:contextualSpacing/>
        <w:rPr>
          <w:rFonts w:asciiTheme="minorHAnsi" w:hAnsiTheme="minorHAnsi" w:cs="Times New Roman"/>
          <w:color w:val="auto"/>
          <w:sz w:val="20"/>
          <w:szCs w:val="20"/>
        </w:rPr>
      </w:pPr>
    </w:p>
    <w:p w14:paraId="429A4661" w14:textId="77777777" w:rsidR="00C50577" w:rsidRPr="00DB6904" w:rsidRDefault="00C50577" w:rsidP="00C50577">
      <w:pPr>
        <w:ind w:left="720"/>
        <w:contextualSpacing/>
        <w:rPr>
          <w:rFonts w:asciiTheme="minorHAnsi" w:hAnsiTheme="minorHAnsi" w:cs="Times New Roman"/>
          <w:color w:val="auto"/>
          <w:sz w:val="20"/>
          <w:szCs w:val="20"/>
        </w:rPr>
      </w:pPr>
    </w:p>
    <w:p w14:paraId="338ACC95" w14:textId="77777777" w:rsidR="00C50577" w:rsidRPr="00F2244B" w:rsidRDefault="00C50577" w:rsidP="00C50577">
      <w:pPr>
        <w:ind w:left="720"/>
        <w:contextualSpacing/>
        <w:rPr>
          <w:rFonts w:asciiTheme="minorHAnsi" w:hAnsiTheme="minorHAnsi" w:cs="Times New Roman"/>
          <w:color w:val="auto"/>
          <w:sz w:val="20"/>
          <w:szCs w:val="20"/>
        </w:rPr>
      </w:pPr>
    </w:p>
    <w:p w14:paraId="6ED745B2" w14:textId="77777777" w:rsidR="00C50577" w:rsidRPr="00F2244B" w:rsidRDefault="00C50577" w:rsidP="00C50577">
      <w:pPr>
        <w:ind w:left="720"/>
        <w:contextualSpacing/>
        <w:rPr>
          <w:rFonts w:asciiTheme="minorHAnsi" w:hAnsiTheme="minorHAnsi" w:cs="Times New Roman"/>
          <w:color w:val="auto"/>
          <w:sz w:val="20"/>
          <w:szCs w:val="20"/>
        </w:rPr>
      </w:pPr>
    </w:p>
    <w:p w14:paraId="5399A823" w14:textId="77777777" w:rsidR="00C50577" w:rsidRPr="00F2244B" w:rsidRDefault="00C50577" w:rsidP="00C50577">
      <w:pPr>
        <w:ind w:left="720"/>
        <w:contextualSpacing/>
        <w:rPr>
          <w:rFonts w:asciiTheme="minorHAnsi" w:hAnsiTheme="minorHAnsi" w:cs="Times New Roman"/>
          <w:color w:val="auto"/>
          <w:sz w:val="20"/>
          <w:szCs w:val="20"/>
        </w:rPr>
      </w:pPr>
    </w:p>
    <w:p w14:paraId="48D424E6" w14:textId="77777777" w:rsidR="00C50577" w:rsidRPr="00F2244B" w:rsidRDefault="00C50577" w:rsidP="00C50577">
      <w:pPr>
        <w:tabs>
          <w:tab w:val="left" w:pos="4733"/>
        </w:tabs>
        <w:ind w:left="720"/>
        <w:contextualSpacing/>
        <w:jc w:val="center"/>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ПРАВИЛА </w:t>
      </w:r>
    </w:p>
    <w:p w14:paraId="3BA43665" w14:textId="166535CA" w:rsidR="00210C99" w:rsidRDefault="00210C99" w:rsidP="00210C99">
      <w:pPr>
        <w:tabs>
          <w:tab w:val="left" w:pos="4733"/>
        </w:tabs>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 xml:space="preserve">З НАДАННЯ КОШТІВ У ПОЗИКУ, В ТОМУ ЧИСЛІ І </w:t>
      </w:r>
    </w:p>
    <w:p w14:paraId="2C50F007" w14:textId="25C796A3" w:rsidR="00C50577" w:rsidRPr="00F2244B" w:rsidRDefault="00210C99" w:rsidP="00210C99">
      <w:pPr>
        <w:tabs>
          <w:tab w:val="left" w:pos="4733"/>
        </w:tabs>
        <w:ind w:left="720"/>
        <w:contextualSpacing/>
        <w:jc w:val="center"/>
        <w:rPr>
          <w:rFonts w:asciiTheme="minorHAnsi" w:hAnsiTheme="minorHAnsi" w:cs="Times New Roman"/>
          <w:b/>
          <w:color w:val="auto"/>
          <w:sz w:val="20"/>
          <w:szCs w:val="20"/>
        </w:rPr>
      </w:pPr>
      <w:r>
        <w:rPr>
          <w:rFonts w:asciiTheme="minorHAnsi" w:hAnsiTheme="minorHAnsi" w:cs="Times New Roman"/>
          <w:b/>
          <w:color w:val="auto"/>
          <w:sz w:val="20"/>
          <w:szCs w:val="20"/>
        </w:rPr>
        <w:t>НА УМОВАХ ФІНАНСОВОГО КРЕДИТУ</w:t>
      </w:r>
    </w:p>
    <w:p w14:paraId="3814FA23" w14:textId="77777777" w:rsidR="00C50577" w:rsidRPr="00F2244B" w:rsidRDefault="00C50577" w:rsidP="00C50577">
      <w:pPr>
        <w:tabs>
          <w:tab w:val="left" w:pos="4733"/>
        </w:tabs>
        <w:ind w:left="720"/>
        <w:contextualSpacing/>
        <w:jc w:val="center"/>
        <w:rPr>
          <w:rFonts w:asciiTheme="minorHAnsi" w:hAnsiTheme="minorHAnsi" w:cs="Times New Roman"/>
          <w:b/>
          <w:color w:val="auto"/>
          <w:sz w:val="20"/>
          <w:szCs w:val="20"/>
        </w:rPr>
      </w:pPr>
      <w:r w:rsidRPr="00F2244B">
        <w:rPr>
          <w:rFonts w:asciiTheme="minorHAnsi" w:hAnsiTheme="minorHAnsi" w:cs="Times New Roman"/>
          <w:b/>
          <w:color w:val="auto"/>
          <w:sz w:val="20"/>
          <w:szCs w:val="20"/>
        </w:rPr>
        <w:t xml:space="preserve">ТОВАРИСТВОМ З ОБМЕЖЕНОЮ ВІДПОВІДАЛЬНІСТЮ </w:t>
      </w:r>
    </w:p>
    <w:p w14:paraId="2755890A" w14:textId="37F5D1D7" w:rsidR="00C50577" w:rsidRPr="00F2244B" w:rsidRDefault="005F683B" w:rsidP="005F683B">
      <w:pPr>
        <w:ind w:left="720"/>
        <w:contextualSpacing/>
        <w:jc w:val="center"/>
        <w:rPr>
          <w:rFonts w:asciiTheme="minorHAnsi" w:hAnsiTheme="minorHAnsi" w:cs="Times New Roman"/>
          <w:color w:val="auto"/>
          <w:sz w:val="20"/>
          <w:szCs w:val="20"/>
        </w:rPr>
      </w:pPr>
      <w:r w:rsidRPr="005F683B">
        <w:rPr>
          <w:rFonts w:asciiTheme="minorHAnsi" w:hAnsiTheme="minorHAnsi" w:cs="Times New Roman"/>
          <w:b/>
          <w:color w:val="auto"/>
          <w:sz w:val="20"/>
          <w:szCs w:val="20"/>
        </w:rPr>
        <w:t>«</w:t>
      </w:r>
      <w:r>
        <w:rPr>
          <w:rFonts w:asciiTheme="minorHAnsi" w:hAnsiTheme="minorHAnsi" w:cs="Times New Roman"/>
          <w:b/>
          <w:color w:val="auto"/>
          <w:sz w:val="20"/>
          <w:szCs w:val="20"/>
        </w:rPr>
        <w:t>ФІНАНСОВА КОМПАНІЯ</w:t>
      </w:r>
      <w:r w:rsidRPr="005F683B">
        <w:rPr>
          <w:rFonts w:asciiTheme="minorHAnsi" w:hAnsiTheme="minorHAnsi" w:cs="Times New Roman"/>
          <w:b/>
          <w:color w:val="auto"/>
          <w:sz w:val="20"/>
          <w:szCs w:val="20"/>
        </w:rPr>
        <w:t xml:space="preserve"> «КОМПЛЕКС»</w:t>
      </w:r>
    </w:p>
    <w:p w14:paraId="17771F13" w14:textId="77777777" w:rsidR="00C50577" w:rsidRPr="00F2244B" w:rsidRDefault="00C50577" w:rsidP="00C50577">
      <w:pPr>
        <w:ind w:left="720"/>
        <w:contextualSpacing/>
        <w:rPr>
          <w:rFonts w:asciiTheme="minorHAnsi" w:hAnsiTheme="minorHAnsi" w:cs="Times New Roman"/>
          <w:color w:val="auto"/>
          <w:sz w:val="20"/>
          <w:szCs w:val="20"/>
        </w:rPr>
      </w:pPr>
    </w:p>
    <w:p w14:paraId="4FEFD898" w14:textId="77777777" w:rsidR="00C50577" w:rsidRPr="00F2244B" w:rsidRDefault="00C50577" w:rsidP="00C50577">
      <w:pPr>
        <w:ind w:left="720"/>
        <w:contextualSpacing/>
        <w:rPr>
          <w:rFonts w:asciiTheme="minorHAnsi" w:hAnsiTheme="minorHAnsi" w:cs="Times New Roman"/>
          <w:color w:val="auto"/>
          <w:sz w:val="20"/>
          <w:szCs w:val="20"/>
        </w:rPr>
      </w:pPr>
    </w:p>
    <w:p w14:paraId="3F551E01" w14:textId="77777777" w:rsidR="00C50577" w:rsidRPr="00F2244B" w:rsidRDefault="00C50577" w:rsidP="00C50577">
      <w:pPr>
        <w:ind w:left="720"/>
        <w:contextualSpacing/>
        <w:rPr>
          <w:rFonts w:asciiTheme="minorHAnsi" w:hAnsiTheme="minorHAnsi" w:cs="Times New Roman"/>
          <w:color w:val="auto"/>
          <w:sz w:val="20"/>
          <w:szCs w:val="20"/>
        </w:rPr>
      </w:pPr>
    </w:p>
    <w:p w14:paraId="3F6CDD96" w14:textId="77777777" w:rsidR="00C50577" w:rsidRPr="00F2244B" w:rsidRDefault="00C50577" w:rsidP="00C50577">
      <w:pPr>
        <w:ind w:left="720"/>
        <w:contextualSpacing/>
        <w:rPr>
          <w:rFonts w:asciiTheme="minorHAnsi" w:hAnsiTheme="minorHAnsi" w:cs="Times New Roman"/>
          <w:color w:val="auto"/>
          <w:sz w:val="20"/>
          <w:szCs w:val="20"/>
        </w:rPr>
      </w:pPr>
    </w:p>
    <w:p w14:paraId="4E7D996F" w14:textId="77777777" w:rsidR="00C50577" w:rsidRPr="00F2244B" w:rsidRDefault="00C50577" w:rsidP="00C50577">
      <w:pPr>
        <w:ind w:left="720"/>
        <w:contextualSpacing/>
        <w:rPr>
          <w:rFonts w:asciiTheme="minorHAnsi" w:hAnsiTheme="minorHAnsi" w:cs="Times New Roman"/>
          <w:color w:val="auto"/>
          <w:sz w:val="20"/>
          <w:szCs w:val="20"/>
        </w:rPr>
      </w:pPr>
    </w:p>
    <w:p w14:paraId="43741E47" w14:textId="77777777" w:rsidR="00C50577" w:rsidRPr="00F2244B" w:rsidRDefault="00C50577" w:rsidP="00C50577">
      <w:pPr>
        <w:ind w:left="720"/>
        <w:contextualSpacing/>
        <w:rPr>
          <w:rFonts w:asciiTheme="minorHAnsi" w:hAnsiTheme="minorHAnsi" w:cs="Times New Roman"/>
          <w:color w:val="auto"/>
          <w:sz w:val="20"/>
          <w:szCs w:val="20"/>
        </w:rPr>
      </w:pPr>
    </w:p>
    <w:p w14:paraId="58BA534C" w14:textId="77777777" w:rsidR="00C50577" w:rsidRPr="00F2244B" w:rsidRDefault="00C50577" w:rsidP="00C50577">
      <w:pPr>
        <w:ind w:left="720"/>
        <w:contextualSpacing/>
        <w:rPr>
          <w:rFonts w:asciiTheme="minorHAnsi" w:hAnsiTheme="minorHAnsi" w:cs="Times New Roman"/>
          <w:color w:val="auto"/>
          <w:sz w:val="20"/>
          <w:szCs w:val="20"/>
        </w:rPr>
      </w:pPr>
    </w:p>
    <w:p w14:paraId="7F1A6BB7" w14:textId="77777777" w:rsidR="00C50577" w:rsidRPr="00F2244B" w:rsidRDefault="00C50577" w:rsidP="00C50577">
      <w:pPr>
        <w:ind w:left="720"/>
        <w:contextualSpacing/>
        <w:rPr>
          <w:rFonts w:asciiTheme="minorHAnsi" w:hAnsiTheme="minorHAnsi" w:cs="Times New Roman"/>
          <w:color w:val="auto"/>
          <w:sz w:val="20"/>
          <w:szCs w:val="20"/>
        </w:rPr>
      </w:pPr>
    </w:p>
    <w:p w14:paraId="33A334E8" w14:textId="77777777" w:rsidR="00C50577" w:rsidRPr="00F2244B" w:rsidRDefault="00C50577" w:rsidP="00C50577">
      <w:pPr>
        <w:ind w:left="720"/>
        <w:contextualSpacing/>
        <w:rPr>
          <w:rFonts w:asciiTheme="minorHAnsi" w:hAnsiTheme="minorHAnsi" w:cs="Times New Roman"/>
          <w:color w:val="auto"/>
          <w:sz w:val="20"/>
          <w:szCs w:val="20"/>
        </w:rPr>
      </w:pPr>
    </w:p>
    <w:p w14:paraId="173171A4" w14:textId="77777777" w:rsidR="00C50577" w:rsidRPr="00F2244B" w:rsidRDefault="00C50577" w:rsidP="00C50577">
      <w:pPr>
        <w:ind w:left="720"/>
        <w:contextualSpacing/>
        <w:rPr>
          <w:rFonts w:asciiTheme="minorHAnsi" w:hAnsiTheme="minorHAnsi" w:cs="Times New Roman"/>
          <w:color w:val="auto"/>
          <w:sz w:val="20"/>
          <w:szCs w:val="20"/>
        </w:rPr>
      </w:pPr>
    </w:p>
    <w:p w14:paraId="5EE14D62" w14:textId="77777777" w:rsidR="00C50577" w:rsidRPr="00F2244B" w:rsidRDefault="00C50577" w:rsidP="00C50577">
      <w:pPr>
        <w:ind w:left="720"/>
        <w:contextualSpacing/>
        <w:rPr>
          <w:rFonts w:asciiTheme="minorHAnsi" w:hAnsiTheme="minorHAnsi" w:cs="Times New Roman"/>
          <w:color w:val="auto"/>
          <w:sz w:val="20"/>
          <w:szCs w:val="20"/>
        </w:rPr>
      </w:pPr>
    </w:p>
    <w:p w14:paraId="04629A46" w14:textId="77777777" w:rsidR="00C50577" w:rsidRPr="00F2244B" w:rsidRDefault="00C50577" w:rsidP="00C50577">
      <w:pPr>
        <w:ind w:left="720"/>
        <w:contextualSpacing/>
        <w:rPr>
          <w:rFonts w:asciiTheme="minorHAnsi" w:hAnsiTheme="minorHAnsi" w:cs="Times New Roman"/>
          <w:color w:val="auto"/>
          <w:sz w:val="20"/>
          <w:szCs w:val="20"/>
        </w:rPr>
      </w:pPr>
    </w:p>
    <w:p w14:paraId="55C51199" w14:textId="77777777" w:rsidR="00C50577" w:rsidRPr="00F2244B" w:rsidRDefault="00C50577" w:rsidP="00C50577">
      <w:pPr>
        <w:ind w:left="720"/>
        <w:contextualSpacing/>
        <w:rPr>
          <w:rFonts w:asciiTheme="minorHAnsi" w:hAnsiTheme="minorHAnsi" w:cs="Times New Roman"/>
          <w:color w:val="auto"/>
          <w:sz w:val="20"/>
          <w:szCs w:val="20"/>
        </w:rPr>
      </w:pPr>
    </w:p>
    <w:p w14:paraId="0440EDD5" w14:textId="77777777" w:rsidR="00C50577" w:rsidRPr="00F2244B" w:rsidRDefault="00C50577" w:rsidP="00C50577">
      <w:pPr>
        <w:ind w:left="720"/>
        <w:contextualSpacing/>
        <w:rPr>
          <w:rFonts w:asciiTheme="minorHAnsi" w:hAnsiTheme="minorHAnsi" w:cs="Times New Roman"/>
          <w:color w:val="auto"/>
          <w:sz w:val="20"/>
          <w:szCs w:val="20"/>
        </w:rPr>
      </w:pPr>
    </w:p>
    <w:p w14:paraId="49F0B049" w14:textId="77777777" w:rsidR="00C50577" w:rsidRPr="00F2244B" w:rsidRDefault="00C50577" w:rsidP="00C50577">
      <w:pPr>
        <w:ind w:left="720"/>
        <w:contextualSpacing/>
        <w:rPr>
          <w:rFonts w:asciiTheme="minorHAnsi" w:hAnsiTheme="minorHAnsi" w:cs="Times New Roman"/>
          <w:color w:val="auto"/>
          <w:sz w:val="20"/>
          <w:szCs w:val="20"/>
        </w:rPr>
      </w:pPr>
    </w:p>
    <w:p w14:paraId="31A7CB4B" w14:textId="77777777" w:rsidR="00C50577" w:rsidRPr="00F2244B" w:rsidRDefault="00C50577" w:rsidP="00C50577">
      <w:pPr>
        <w:ind w:left="720"/>
        <w:contextualSpacing/>
        <w:rPr>
          <w:rFonts w:asciiTheme="minorHAnsi" w:hAnsiTheme="minorHAnsi" w:cs="Times New Roman"/>
          <w:color w:val="auto"/>
          <w:sz w:val="20"/>
          <w:szCs w:val="20"/>
        </w:rPr>
      </w:pPr>
    </w:p>
    <w:p w14:paraId="0D2ECFDF" w14:textId="77777777" w:rsidR="00C50577" w:rsidRPr="00F2244B" w:rsidRDefault="00C50577" w:rsidP="00C50577">
      <w:pPr>
        <w:ind w:left="720"/>
        <w:contextualSpacing/>
        <w:rPr>
          <w:rFonts w:asciiTheme="minorHAnsi" w:hAnsiTheme="minorHAnsi" w:cs="Times New Roman"/>
          <w:color w:val="auto"/>
          <w:sz w:val="20"/>
          <w:szCs w:val="20"/>
        </w:rPr>
      </w:pPr>
    </w:p>
    <w:p w14:paraId="57E94666" w14:textId="77777777" w:rsidR="00C50577" w:rsidRPr="00F2244B" w:rsidRDefault="00C50577" w:rsidP="00C50577">
      <w:pPr>
        <w:ind w:left="720"/>
        <w:contextualSpacing/>
        <w:rPr>
          <w:rFonts w:asciiTheme="minorHAnsi" w:hAnsiTheme="minorHAnsi" w:cs="Times New Roman"/>
          <w:color w:val="auto"/>
          <w:sz w:val="20"/>
          <w:szCs w:val="20"/>
        </w:rPr>
      </w:pPr>
    </w:p>
    <w:p w14:paraId="2B3E8D39" w14:textId="77777777" w:rsidR="00C50577" w:rsidRPr="00F2244B" w:rsidRDefault="00C50577" w:rsidP="00C50577">
      <w:pPr>
        <w:ind w:left="720"/>
        <w:contextualSpacing/>
        <w:rPr>
          <w:rFonts w:asciiTheme="minorHAnsi" w:hAnsiTheme="minorHAnsi" w:cs="Times New Roman"/>
          <w:color w:val="auto"/>
          <w:sz w:val="20"/>
          <w:szCs w:val="20"/>
        </w:rPr>
      </w:pPr>
    </w:p>
    <w:p w14:paraId="19BC9934" w14:textId="77777777" w:rsidR="00C50577" w:rsidRPr="00F2244B" w:rsidRDefault="00C50577" w:rsidP="00C50577">
      <w:pPr>
        <w:ind w:left="720"/>
        <w:contextualSpacing/>
        <w:rPr>
          <w:rFonts w:asciiTheme="minorHAnsi" w:hAnsiTheme="minorHAnsi" w:cs="Times New Roman"/>
          <w:color w:val="auto"/>
          <w:sz w:val="20"/>
          <w:szCs w:val="20"/>
        </w:rPr>
      </w:pPr>
    </w:p>
    <w:p w14:paraId="734E1D08" w14:textId="77777777" w:rsidR="00C50577" w:rsidRPr="000A06AC" w:rsidRDefault="00C50577" w:rsidP="00C50577">
      <w:pPr>
        <w:ind w:left="720"/>
        <w:contextualSpacing/>
        <w:rPr>
          <w:rFonts w:asciiTheme="minorHAnsi" w:hAnsiTheme="minorHAnsi" w:cs="Times New Roman"/>
          <w:color w:val="auto"/>
          <w:sz w:val="20"/>
          <w:szCs w:val="20"/>
        </w:rPr>
      </w:pPr>
    </w:p>
    <w:p w14:paraId="16BC9E24" w14:textId="77777777" w:rsidR="00C50577" w:rsidRPr="00F2244B" w:rsidRDefault="00C50577" w:rsidP="00C50577">
      <w:pPr>
        <w:ind w:left="720"/>
        <w:contextualSpacing/>
        <w:rPr>
          <w:rFonts w:asciiTheme="minorHAnsi" w:hAnsiTheme="minorHAnsi" w:cs="Times New Roman"/>
          <w:color w:val="auto"/>
          <w:sz w:val="20"/>
          <w:szCs w:val="20"/>
        </w:rPr>
      </w:pPr>
    </w:p>
    <w:p w14:paraId="7994F229" w14:textId="77777777" w:rsidR="00C50577" w:rsidRPr="00AE0380" w:rsidRDefault="00C50577" w:rsidP="00AE0380">
      <w:pPr>
        <w:contextualSpacing/>
        <w:rPr>
          <w:rFonts w:asciiTheme="minorHAnsi" w:hAnsiTheme="minorHAnsi" w:cs="Times New Roman"/>
          <w:color w:val="auto"/>
          <w:sz w:val="20"/>
          <w:szCs w:val="20"/>
          <w:lang w:val="en-US"/>
        </w:rPr>
      </w:pPr>
    </w:p>
    <w:p w14:paraId="621AF7B8" w14:textId="77777777" w:rsidR="00C50577" w:rsidRPr="00F2244B" w:rsidRDefault="00C50577" w:rsidP="00C50577">
      <w:pPr>
        <w:ind w:left="720"/>
        <w:contextualSpacing/>
        <w:rPr>
          <w:rFonts w:asciiTheme="minorHAnsi" w:hAnsiTheme="minorHAnsi" w:cs="Times New Roman"/>
          <w:color w:val="auto"/>
          <w:sz w:val="20"/>
          <w:szCs w:val="20"/>
        </w:rPr>
      </w:pPr>
    </w:p>
    <w:p w14:paraId="3F9E2C2E" w14:textId="77777777" w:rsidR="00C50577" w:rsidRPr="00F2244B" w:rsidRDefault="00C50577" w:rsidP="00C50577">
      <w:pPr>
        <w:ind w:left="720"/>
        <w:contextualSpacing/>
        <w:rPr>
          <w:rFonts w:asciiTheme="minorHAnsi" w:hAnsiTheme="minorHAnsi" w:cs="Times New Roman"/>
          <w:color w:val="auto"/>
          <w:sz w:val="20"/>
          <w:szCs w:val="20"/>
        </w:rPr>
      </w:pPr>
    </w:p>
    <w:p w14:paraId="3211AE7D" w14:textId="77777777" w:rsidR="00C50577" w:rsidRPr="00F2244B" w:rsidRDefault="00C50577" w:rsidP="00C50577">
      <w:pPr>
        <w:ind w:left="720"/>
        <w:contextualSpacing/>
        <w:rPr>
          <w:rFonts w:asciiTheme="minorHAnsi" w:hAnsiTheme="minorHAnsi" w:cs="Times New Roman"/>
          <w:color w:val="auto"/>
          <w:sz w:val="20"/>
          <w:szCs w:val="20"/>
        </w:rPr>
      </w:pPr>
    </w:p>
    <w:p w14:paraId="6B5FB9B7" w14:textId="77777777" w:rsidR="00C50577" w:rsidRPr="00AE0380" w:rsidRDefault="00C50577" w:rsidP="00C50577">
      <w:pPr>
        <w:ind w:left="720"/>
        <w:contextualSpacing/>
        <w:rPr>
          <w:rFonts w:asciiTheme="minorHAnsi" w:hAnsiTheme="minorHAnsi" w:cs="Times New Roman"/>
          <w:color w:val="auto"/>
          <w:sz w:val="20"/>
          <w:szCs w:val="20"/>
          <w:lang w:val="en-US"/>
        </w:rPr>
      </w:pPr>
    </w:p>
    <w:p w14:paraId="5264862F" w14:textId="77777777" w:rsidR="00C50577" w:rsidRPr="00F2244B" w:rsidRDefault="00C50577" w:rsidP="00C50577">
      <w:pPr>
        <w:ind w:left="720"/>
        <w:contextualSpacing/>
        <w:rPr>
          <w:rFonts w:asciiTheme="minorHAnsi" w:hAnsiTheme="minorHAnsi" w:cs="Times New Roman"/>
          <w:color w:val="auto"/>
          <w:sz w:val="20"/>
          <w:szCs w:val="20"/>
        </w:rPr>
      </w:pPr>
    </w:p>
    <w:p w14:paraId="757C97B5" w14:textId="77777777" w:rsidR="00C50577" w:rsidRPr="00F2244B" w:rsidRDefault="00C50577" w:rsidP="00C50577">
      <w:pPr>
        <w:ind w:left="720"/>
        <w:contextualSpacing/>
        <w:rPr>
          <w:rFonts w:asciiTheme="minorHAnsi" w:hAnsiTheme="minorHAnsi" w:cs="Times New Roman"/>
          <w:color w:val="auto"/>
          <w:sz w:val="20"/>
          <w:szCs w:val="20"/>
        </w:rPr>
      </w:pPr>
    </w:p>
    <w:p w14:paraId="47D4E467" w14:textId="77777777" w:rsidR="00C50577" w:rsidRPr="00F2244B" w:rsidRDefault="00C50577" w:rsidP="00C50577">
      <w:pPr>
        <w:ind w:left="720"/>
        <w:contextualSpacing/>
        <w:rPr>
          <w:rFonts w:asciiTheme="minorHAnsi" w:hAnsiTheme="minorHAnsi" w:cs="Times New Roman"/>
          <w:color w:val="auto"/>
          <w:sz w:val="20"/>
          <w:szCs w:val="20"/>
        </w:rPr>
      </w:pPr>
    </w:p>
    <w:p w14:paraId="4D4B21C1" w14:textId="77777777" w:rsidR="00C50577" w:rsidRPr="00F2244B" w:rsidRDefault="00C50577" w:rsidP="00C50577">
      <w:pPr>
        <w:ind w:left="720"/>
        <w:contextualSpacing/>
        <w:rPr>
          <w:rFonts w:asciiTheme="minorHAnsi" w:hAnsiTheme="minorHAnsi" w:cs="Times New Roman"/>
          <w:color w:val="auto"/>
          <w:sz w:val="20"/>
          <w:szCs w:val="20"/>
        </w:rPr>
      </w:pPr>
    </w:p>
    <w:p w14:paraId="565AB6E3" w14:textId="77777777" w:rsidR="00C50577" w:rsidRPr="00F2244B" w:rsidRDefault="00C50577" w:rsidP="00C50577">
      <w:pPr>
        <w:ind w:left="720"/>
        <w:contextualSpacing/>
        <w:rPr>
          <w:rFonts w:asciiTheme="minorHAnsi" w:hAnsiTheme="minorHAnsi" w:cs="Times New Roman"/>
          <w:color w:val="auto"/>
          <w:sz w:val="20"/>
          <w:szCs w:val="20"/>
        </w:rPr>
      </w:pPr>
    </w:p>
    <w:p w14:paraId="71271122" w14:textId="77777777" w:rsidR="00C50577" w:rsidRPr="00F2244B" w:rsidRDefault="00C50577" w:rsidP="00C50577">
      <w:pPr>
        <w:ind w:left="720"/>
        <w:contextualSpacing/>
        <w:rPr>
          <w:rFonts w:asciiTheme="minorHAnsi" w:hAnsiTheme="minorHAnsi" w:cs="Times New Roman"/>
          <w:color w:val="auto"/>
          <w:sz w:val="20"/>
          <w:szCs w:val="20"/>
        </w:rPr>
      </w:pPr>
    </w:p>
    <w:p w14:paraId="02C92A0F" w14:textId="77777777" w:rsidR="00C50577" w:rsidRPr="00F2244B" w:rsidRDefault="00C50577" w:rsidP="00C50577">
      <w:pPr>
        <w:ind w:left="720"/>
        <w:contextualSpacing/>
        <w:rPr>
          <w:rFonts w:asciiTheme="minorHAnsi" w:hAnsiTheme="minorHAnsi" w:cs="Times New Roman"/>
          <w:color w:val="auto"/>
          <w:sz w:val="20"/>
          <w:szCs w:val="20"/>
        </w:rPr>
      </w:pPr>
    </w:p>
    <w:p w14:paraId="7A5F39B8" w14:textId="77777777" w:rsidR="00C50577" w:rsidRPr="00F2244B" w:rsidRDefault="00C50577" w:rsidP="00C50577">
      <w:pPr>
        <w:ind w:left="720"/>
        <w:contextualSpacing/>
        <w:rPr>
          <w:rFonts w:asciiTheme="minorHAnsi" w:hAnsiTheme="minorHAnsi" w:cs="Times New Roman"/>
          <w:color w:val="auto"/>
          <w:sz w:val="20"/>
          <w:szCs w:val="20"/>
        </w:rPr>
      </w:pPr>
    </w:p>
    <w:p w14:paraId="3236317F" w14:textId="77777777" w:rsidR="00C50577" w:rsidRPr="00F2244B" w:rsidRDefault="00C50577" w:rsidP="00C50577">
      <w:pPr>
        <w:ind w:left="720"/>
        <w:contextualSpacing/>
        <w:rPr>
          <w:rFonts w:asciiTheme="minorHAnsi" w:hAnsiTheme="minorHAnsi" w:cs="Times New Roman"/>
          <w:color w:val="auto"/>
          <w:sz w:val="20"/>
          <w:szCs w:val="20"/>
        </w:rPr>
      </w:pPr>
    </w:p>
    <w:p w14:paraId="6415A409" w14:textId="77777777" w:rsidR="00C50577" w:rsidRPr="00F2244B" w:rsidRDefault="00C50577" w:rsidP="00C50577">
      <w:pPr>
        <w:ind w:left="720"/>
        <w:contextualSpacing/>
        <w:rPr>
          <w:rFonts w:asciiTheme="minorHAnsi" w:hAnsiTheme="minorHAnsi" w:cs="Times New Roman"/>
          <w:color w:val="auto"/>
          <w:sz w:val="20"/>
          <w:szCs w:val="20"/>
        </w:rPr>
      </w:pPr>
    </w:p>
    <w:p w14:paraId="2D42D160" w14:textId="77777777" w:rsidR="00C50577" w:rsidRPr="00F2244B" w:rsidRDefault="00C50577" w:rsidP="00C50577">
      <w:pPr>
        <w:ind w:left="720"/>
        <w:contextualSpacing/>
        <w:rPr>
          <w:rFonts w:asciiTheme="minorHAnsi" w:hAnsiTheme="minorHAnsi" w:cs="Times New Roman"/>
          <w:color w:val="auto"/>
          <w:sz w:val="20"/>
          <w:szCs w:val="20"/>
        </w:rPr>
      </w:pPr>
    </w:p>
    <w:p w14:paraId="77671D1F" w14:textId="77777777" w:rsidR="00C50577" w:rsidRPr="00F2244B" w:rsidRDefault="00C50577" w:rsidP="00C50577">
      <w:pPr>
        <w:ind w:left="720"/>
        <w:contextualSpacing/>
        <w:rPr>
          <w:rFonts w:asciiTheme="minorHAnsi" w:hAnsiTheme="minorHAnsi" w:cs="Times New Roman"/>
          <w:color w:val="auto"/>
          <w:sz w:val="20"/>
          <w:szCs w:val="20"/>
        </w:rPr>
      </w:pPr>
    </w:p>
    <w:p w14:paraId="49D538E1" w14:textId="77777777" w:rsidR="00C50577" w:rsidRPr="00F2244B" w:rsidRDefault="00C50577" w:rsidP="00C50577">
      <w:pPr>
        <w:ind w:left="720"/>
        <w:contextualSpacing/>
        <w:rPr>
          <w:rFonts w:asciiTheme="minorHAnsi" w:hAnsiTheme="minorHAnsi" w:cs="Times New Roman"/>
          <w:color w:val="auto"/>
          <w:sz w:val="20"/>
          <w:szCs w:val="20"/>
        </w:rPr>
      </w:pPr>
    </w:p>
    <w:p w14:paraId="488D64F5" w14:textId="4A64CCD6" w:rsidR="005F683B" w:rsidRPr="00AE0380" w:rsidRDefault="00C55A4C" w:rsidP="00AE0380">
      <w:pPr>
        <w:ind w:left="720"/>
        <w:contextualSpacing/>
        <w:jc w:val="center"/>
        <w:rPr>
          <w:rFonts w:asciiTheme="minorHAnsi" w:hAnsiTheme="minorHAnsi" w:cs="Times New Roman"/>
          <w:b/>
          <w:color w:val="auto"/>
          <w:sz w:val="20"/>
          <w:szCs w:val="20"/>
          <w:lang w:val="en-US"/>
        </w:rPr>
      </w:pPr>
      <w:r>
        <w:rPr>
          <w:rFonts w:asciiTheme="minorHAnsi" w:hAnsiTheme="minorHAnsi" w:cs="Times New Roman"/>
          <w:b/>
          <w:color w:val="auto"/>
          <w:sz w:val="20"/>
          <w:szCs w:val="20"/>
        </w:rPr>
        <w:t>КИЇВ –</w:t>
      </w:r>
      <w:r w:rsidR="00AE0380">
        <w:rPr>
          <w:rFonts w:asciiTheme="minorHAnsi" w:hAnsiTheme="minorHAnsi" w:cs="Times New Roman"/>
          <w:b/>
          <w:color w:val="auto"/>
          <w:sz w:val="20"/>
          <w:szCs w:val="20"/>
        </w:rPr>
        <w:t xml:space="preserve"> 201</w:t>
      </w:r>
      <w:r w:rsidR="00AE0380">
        <w:rPr>
          <w:rFonts w:asciiTheme="minorHAnsi" w:hAnsiTheme="minorHAnsi" w:cs="Times New Roman"/>
          <w:b/>
          <w:color w:val="auto"/>
          <w:sz w:val="20"/>
          <w:szCs w:val="20"/>
          <w:lang w:val="en-US"/>
        </w:rPr>
        <w:t>7</w:t>
      </w:r>
    </w:p>
    <w:p w14:paraId="79720FBA" w14:textId="61588D14" w:rsidR="00D70A99" w:rsidRDefault="00D70A99">
      <w:pPr>
        <w:spacing w:after="200" w:line="276" w:lineRule="auto"/>
        <w:rPr>
          <w:rFonts w:asciiTheme="minorHAnsi" w:hAnsiTheme="minorHAnsi" w:cs="Times New Roman"/>
          <w:b/>
          <w:color w:val="auto"/>
          <w:sz w:val="20"/>
          <w:szCs w:val="20"/>
        </w:rPr>
      </w:pPr>
      <w:r>
        <w:rPr>
          <w:rFonts w:asciiTheme="minorHAnsi" w:hAnsiTheme="minorHAnsi" w:cs="Times New Roman"/>
          <w:b/>
          <w:color w:val="auto"/>
          <w:sz w:val="20"/>
          <w:szCs w:val="20"/>
        </w:rPr>
        <w:br w:type="page"/>
      </w:r>
    </w:p>
    <w:p w14:paraId="0F8E21DB" w14:textId="77777777" w:rsidR="00C50577" w:rsidRPr="00F2244B" w:rsidRDefault="00C50577" w:rsidP="00AF2C5D">
      <w:pPr>
        <w:numPr>
          <w:ilvl w:val="0"/>
          <w:numId w:val="1"/>
        </w:numPr>
        <w:tabs>
          <w:tab w:val="clear" w:pos="720"/>
          <w:tab w:val="num" w:pos="851"/>
        </w:tabs>
        <w:ind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lastRenderedPageBreak/>
        <w:t>ЗАГАЛЬНІ ПОЛОЖЕННЯ</w:t>
      </w:r>
    </w:p>
    <w:p w14:paraId="5AB57BE4" w14:textId="14DF226F" w:rsidR="00C50577" w:rsidRPr="00F2244B" w:rsidRDefault="00C50577" w:rsidP="005F683B">
      <w:pPr>
        <w:numPr>
          <w:ilvl w:val="1"/>
          <w:numId w:val="11"/>
        </w:numPr>
        <w:tabs>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b/>
          <w:color w:val="auto"/>
          <w:sz w:val="20"/>
          <w:szCs w:val="20"/>
        </w:rPr>
        <w:t xml:space="preserve">ТОВАРИСТВО З ОБМЕЖЕНОЮ ВІДПОВІДАЛЬНІСТЮ </w:t>
      </w:r>
      <w:r w:rsidR="005F683B" w:rsidRPr="005F683B">
        <w:rPr>
          <w:rFonts w:asciiTheme="minorHAnsi" w:hAnsiTheme="minorHAnsi" w:cs="Times New Roman"/>
          <w:b/>
          <w:color w:val="auto"/>
          <w:sz w:val="20"/>
          <w:szCs w:val="20"/>
        </w:rPr>
        <w:t xml:space="preserve">«ФІНАНСОВА КОМПАНІЯ «КОМПЛЕКС» </w:t>
      </w:r>
      <w:r w:rsidRPr="00F2244B">
        <w:rPr>
          <w:rFonts w:asciiTheme="minorHAnsi" w:hAnsiTheme="minorHAnsi" w:cs="Times New Roman"/>
          <w:color w:val="auto"/>
          <w:sz w:val="20"/>
          <w:szCs w:val="20"/>
        </w:rPr>
        <w:t>(у подальшому «Товариство»), у своїй діяльності при наданні фінансових кредитів за рахунок власних коштів дотримується цих Правил, що регулюють порядок надання фінансових послуг.</w:t>
      </w:r>
    </w:p>
    <w:p w14:paraId="7F5EAF8B" w14:textId="77777777" w:rsidR="00C50577" w:rsidRPr="00F2244B" w:rsidRDefault="00C50577" w:rsidP="00AF2C5D">
      <w:pPr>
        <w:numPr>
          <w:ilvl w:val="1"/>
          <w:numId w:val="11"/>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Правилами визначаються умови та порядок укладання договорів про надання фінансового кредиту з клієнтами, порядок їх зберігання, а також зберігання інших документів, пов'язаних з наданням цього виду фінансових послуг, порядок доступу до документів та іншої інформації, пов'язаної з наданням фінансових послуг, та систему захисту інформації, порядок проведення внутрішнього контролю щодо дотримання законодавства та внутрішніх регламентуючих документів при здійсненні операцій з надання цього виду фінансових послуг, відповідальність посадових осіб, до посадових обов'язків яких належать безпосередня робота з клієнтами, укладання та виконання зазначених договорів.</w:t>
      </w:r>
    </w:p>
    <w:p w14:paraId="6E815FE7"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74491D39" w14:textId="77777777" w:rsidR="00C50577" w:rsidRPr="00F2244B" w:rsidRDefault="00C50577" w:rsidP="00AF2C5D">
      <w:pPr>
        <w:numPr>
          <w:ilvl w:val="0"/>
          <w:numId w:val="1"/>
        </w:numPr>
        <w:tabs>
          <w:tab w:val="clear" w:pos="720"/>
          <w:tab w:val="num" w:pos="851"/>
        </w:tabs>
        <w:ind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УМОВИ ТА ПОРЯДОК УКЛАДАННЯ ДОГОВОРІВ З КЛІЄНТАМИ</w:t>
      </w:r>
    </w:p>
    <w:p w14:paraId="33F2FABC"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Надання фінансових кредитів здійснюється на умовах їх платності (включно з усіма виплатами Товариства), шляхом укладення договору фінансового кредиту за рахунок власних коштів.</w:t>
      </w:r>
    </w:p>
    <w:p w14:paraId="0B89CED9"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Договори про надання фінансового кредиту, які укладаються Товариством з метою надання фінансових послуг повинні містити істотні умови передбачені цими Правилами.</w:t>
      </w:r>
    </w:p>
    <w:p w14:paraId="40D1186C" w14:textId="77777777" w:rsidR="00C50577" w:rsidRPr="00F2244B" w:rsidRDefault="00C50577" w:rsidP="00AF2C5D">
      <w:pPr>
        <w:numPr>
          <w:ilvl w:val="2"/>
          <w:numId w:val="1"/>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Договір про падання фінансового кредиту повинен містити наступні умови:</w:t>
      </w:r>
    </w:p>
    <w:p w14:paraId="30A2CCEA"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назву документа;</w:t>
      </w:r>
    </w:p>
    <w:p w14:paraId="709BF323"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найменування, адреса та реквізити сторін Договору; найменування, місцезнаходження юридичної особи; </w:t>
      </w:r>
    </w:p>
    <w:p w14:paraId="29CB8685"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прізвище, ім'я і по батькові фізичної особи, яка отримує фінансові послуги, та її адресу;</w:t>
      </w:r>
    </w:p>
    <w:p w14:paraId="7FF4591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предмет Договору, найменування фінансової операції;  термін користування фінансовим кредитом, та порядок нарахування процентів;</w:t>
      </w:r>
    </w:p>
    <w:p w14:paraId="5C0A6061"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умови забезпечення фінансового кредиту;</w:t>
      </w:r>
    </w:p>
    <w:p w14:paraId="15205CDB"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розмір фінансового активу, зазначений у грошовому виразі, строки його внесення та умови взаєморозрахунків; </w:t>
      </w:r>
    </w:p>
    <w:p w14:paraId="1596FB7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термін у який Товариство зобов'язане надати фінансовий кредит; строк дії договору;</w:t>
      </w:r>
    </w:p>
    <w:p w14:paraId="5C3945F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порядок зміни і припинення дії договору; </w:t>
      </w:r>
    </w:p>
    <w:p w14:paraId="1C3DF0BF"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права та обов'язки позичальника за Договором про надання фінансового кредиту;</w:t>
      </w:r>
    </w:p>
    <w:p w14:paraId="0F4984F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права та обов'язки Товариства; права та обов'язки сторін, відповідальність сторін за невиконання або неналежне виконання умов договору;</w:t>
      </w:r>
    </w:p>
    <w:p w14:paraId="127EA657"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підтвердження, ознайомлення клієнта з нормами ч. 2 статті 12 Закону України «Про фінансові послуги та державне регулювання ринків фінансових послуг»</w:t>
      </w:r>
      <w:r w:rsidRPr="00F2244B">
        <w:rPr>
          <w:rFonts w:asciiTheme="minorHAnsi" w:hAnsiTheme="minorHAnsi" w:cs="Times New Roman"/>
          <w:i/>
          <w:color w:val="auto"/>
          <w:sz w:val="20"/>
          <w:szCs w:val="20"/>
        </w:rPr>
        <w:t>;</w:t>
      </w:r>
    </w:p>
    <w:p w14:paraId="1FC00A56"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відповідальність сторін Договору про надання фінансового кредиту;</w:t>
      </w:r>
    </w:p>
    <w:p w14:paraId="25593799"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гарантії сторін за Договором про надання фінансового кредиту;</w:t>
      </w:r>
    </w:p>
    <w:p w14:paraId="6AB69E74"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особливі умови за Договором про надання фінансового кредиту;</w:t>
      </w:r>
    </w:p>
    <w:p w14:paraId="7AE9B8FB"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порядок дострокового повернення фінансового кредиту;</w:t>
      </w:r>
    </w:p>
    <w:p w14:paraId="736A6426"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інші умови за згодою сторін; </w:t>
      </w:r>
    </w:p>
    <w:p w14:paraId="53910675"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юридичні адреси і реквізити сторін Договору про надання фінансового кредиту;</w:t>
      </w:r>
    </w:p>
    <w:p w14:paraId="7DB18BB2"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підписи сторін Договору про надання фінансового кредиту;</w:t>
      </w:r>
    </w:p>
    <w:p w14:paraId="1F4919A9" w14:textId="77777777" w:rsidR="00C50577" w:rsidRPr="00F2244B" w:rsidRDefault="00C50577" w:rsidP="00AF2C5D">
      <w:pPr>
        <w:numPr>
          <w:ilvl w:val="0"/>
          <w:numId w:val="2"/>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відомості щодо ознайомлення позичальника з умовами Закону України «Про захист прав споживачів»;</w:t>
      </w:r>
    </w:p>
    <w:p w14:paraId="526A34BF"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Укладення Договору про надання фінансового кредиту здійснюється при пред'явленні товариству наступних документів:</w:t>
      </w:r>
    </w:p>
    <w:p w14:paraId="4F7660BF"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заяви на ім'я Товариства на одержання кредиту;</w:t>
      </w:r>
    </w:p>
    <w:p w14:paraId="0B6A65AB"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ксерокопії паспорта;</w:t>
      </w:r>
    </w:p>
    <w:p w14:paraId="0BCB0247"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анкети позичальника за встановленою формою;</w:t>
      </w:r>
    </w:p>
    <w:p w14:paraId="06231744" w14:textId="77777777" w:rsidR="00C50577" w:rsidRPr="00F2244B" w:rsidRDefault="00C50577" w:rsidP="00AF2C5D">
      <w:pPr>
        <w:numPr>
          <w:ilvl w:val="0"/>
          <w:numId w:val="3"/>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для придбання </w:t>
      </w:r>
      <w:bookmarkStart w:id="0" w:name="_GoBack"/>
      <w:bookmarkEnd w:id="0"/>
      <w:r w:rsidRPr="00F2244B">
        <w:rPr>
          <w:rFonts w:asciiTheme="minorHAnsi" w:hAnsiTheme="minorHAnsi" w:cs="Times New Roman"/>
          <w:color w:val="auto"/>
          <w:sz w:val="20"/>
          <w:szCs w:val="20"/>
        </w:rPr>
        <w:t>товарів через тортову мережу - рахунок-фактуру або будь-який інший документ, що підтверджує вартість товарів і в якому зазначено покупця за рахунком-фактурою (позичальника) і підтверджується поставка товару клієнтові.</w:t>
      </w:r>
    </w:p>
    <w:p w14:paraId="0B404B65" w14:textId="289CC084" w:rsidR="00C50577" w:rsidRPr="009C5F70" w:rsidRDefault="00C50577" w:rsidP="009C5F70">
      <w:pPr>
        <w:pStyle w:val="a8"/>
        <w:numPr>
          <w:ilvl w:val="1"/>
          <w:numId w:val="12"/>
        </w:numPr>
        <w:tabs>
          <w:tab w:val="num" w:pos="851"/>
        </w:tabs>
        <w:rPr>
          <w:rFonts w:asciiTheme="minorHAnsi" w:hAnsiTheme="minorHAnsi"/>
          <w:sz w:val="20"/>
          <w:szCs w:val="20"/>
        </w:rPr>
      </w:pPr>
      <w:r w:rsidRPr="009C5F70">
        <w:rPr>
          <w:rFonts w:asciiTheme="minorHAnsi" w:hAnsiTheme="minorHAnsi"/>
          <w:sz w:val="20"/>
          <w:szCs w:val="20"/>
        </w:rPr>
        <w:t>За вимогою Товариства, позичальник повинен додатково надати наступні документи:</w:t>
      </w:r>
    </w:p>
    <w:p w14:paraId="3C99244E"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копію довідки про присвоєння ідентифікаційного коду;</w:t>
      </w:r>
    </w:p>
    <w:p w14:paraId="5A128A2B"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документ, що підтверджує наявність постійного місця роботи у фізичної особи;</w:t>
      </w:r>
    </w:p>
    <w:p w14:paraId="144B788D"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довідка про заробітну плату;</w:t>
      </w:r>
    </w:p>
    <w:p w14:paraId="2E5C8666"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письмовий розрахунок погашення кредиту (економічне </w:t>
      </w:r>
      <w:r w:rsidR="00AF2C5D" w:rsidRPr="00F2244B">
        <w:rPr>
          <w:rFonts w:asciiTheme="minorHAnsi" w:hAnsiTheme="minorHAnsi" w:cs="Times New Roman"/>
          <w:color w:val="auto"/>
          <w:sz w:val="20"/>
          <w:szCs w:val="20"/>
        </w:rPr>
        <w:t>обґрунтування</w:t>
      </w:r>
      <w:r w:rsidRPr="00F2244B">
        <w:rPr>
          <w:rFonts w:asciiTheme="minorHAnsi" w:hAnsiTheme="minorHAnsi" w:cs="Times New Roman"/>
          <w:color w:val="auto"/>
          <w:sz w:val="20"/>
          <w:szCs w:val="20"/>
        </w:rPr>
        <w:t>);</w:t>
      </w:r>
    </w:p>
    <w:p w14:paraId="2E9CD458"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 реконструкцію та ремонт - документи, що посвідчують право власності позичальника на об'єкт ремонту та кошторис робіт;</w:t>
      </w:r>
    </w:p>
    <w:p w14:paraId="518AECEA"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документи, що підтверджують право власності на майно позичальника або майно поручителя, що передається у заставу;</w:t>
      </w:r>
    </w:p>
    <w:p w14:paraId="59AFA8A5"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lastRenderedPageBreak/>
        <w:t xml:space="preserve">нотаріально оформлена письмова згода чоловіка (дружини) </w:t>
      </w:r>
      <w:proofErr w:type="spellStart"/>
      <w:r w:rsidRPr="00F2244B">
        <w:rPr>
          <w:rFonts w:asciiTheme="minorHAnsi" w:hAnsiTheme="minorHAnsi" w:cs="Times New Roman"/>
          <w:color w:val="auto"/>
          <w:sz w:val="20"/>
          <w:szCs w:val="20"/>
        </w:rPr>
        <w:t>Заставодавця</w:t>
      </w:r>
      <w:proofErr w:type="spellEnd"/>
      <w:r w:rsidRPr="00F2244B">
        <w:rPr>
          <w:rFonts w:asciiTheme="minorHAnsi" w:hAnsiTheme="minorHAnsi" w:cs="Times New Roman"/>
          <w:color w:val="auto"/>
          <w:sz w:val="20"/>
          <w:szCs w:val="20"/>
        </w:rPr>
        <w:t xml:space="preserve"> па передачу майна (нерухомого або транспортного засобу) в заставу - в разі, якщо майно було придбано в період шлюбу та є спільною сумісною власністю подружжя;</w:t>
      </w:r>
    </w:p>
    <w:p w14:paraId="42E5A166"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інші документи на розсуд товариства, необхідні для прийняття рішення стосовно надання кредиту позичальнику;</w:t>
      </w:r>
    </w:p>
    <w:p w14:paraId="7E6DAFA0"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юридичні адреси і реквізити сторін Договору;</w:t>
      </w:r>
    </w:p>
    <w:p w14:paraId="50F78AB4" w14:textId="77777777" w:rsidR="00C50577" w:rsidRPr="00F2244B" w:rsidRDefault="00C50577" w:rsidP="00AF2C5D">
      <w:pPr>
        <w:numPr>
          <w:ilvl w:val="0"/>
          <w:numId w:val="4"/>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підписи сторін Договору.</w:t>
      </w:r>
    </w:p>
    <w:p w14:paraId="439105B7" w14:textId="77777777" w:rsidR="00C50577" w:rsidRPr="00F2244B" w:rsidRDefault="00C50577" w:rsidP="00AF2C5D">
      <w:pPr>
        <w:numPr>
          <w:ilvl w:val="1"/>
          <w:numId w:val="12"/>
        </w:numPr>
        <w:tabs>
          <w:tab w:val="clear" w:pos="360"/>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Після підписання Договір про надання фінансового кредиту набуває юридичної сили і є обов'язковим дня його виконання всіма учасниками Договору.</w:t>
      </w:r>
    </w:p>
    <w:p w14:paraId="2D950DA8"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Фінансовий кредит може надаватись Товариством, якщо це обумовлено Договором, таким чином: </w:t>
      </w:r>
    </w:p>
    <w:p w14:paraId="4A39A725"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готівковій формі;</w:t>
      </w:r>
    </w:p>
    <w:p w14:paraId="20CE0A5D"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безготівковій формі;</w:t>
      </w:r>
    </w:p>
    <w:p w14:paraId="1B70560C" w14:textId="77777777" w:rsidR="00C50577" w:rsidRPr="00F2244B" w:rsidRDefault="00C50577" w:rsidP="00AF2C5D">
      <w:pPr>
        <w:numPr>
          <w:ilvl w:val="0"/>
          <w:numId w:val="5"/>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сплати вартості товарів, робіт (послуг) згідно рахунків та заяв.</w:t>
      </w:r>
    </w:p>
    <w:p w14:paraId="3FA1D00B"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Погашення фінансового кредиту та внесення плати за користування ним здійснюється у відповідності до умов Договору.</w:t>
      </w:r>
    </w:p>
    <w:p w14:paraId="3DB70CFD"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Погашення фінансового кредиту та внесення плати за користування ним проводиться грошовими коштами в готівковій та безготівковій формах або іншим чином, як передбачено чинним законодавством України.</w:t>
      </w:r>
    </w:p>
    <w:p w14:paraId="327A1B54"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разі порушення умов Договору, у тому числі у разі використання фінансового кредиту не за призначенням, Товариство має право вимагати дострокового погашення фінансового кредиту та дострокового внесення позичальником інших платежів, передбачених Договором.</w:t>
      </w:r>
    </w:p>
    <w:p w14:paraId="1177420E"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Оформлення, облік і контроль за здійсненням операцій з погашення фінансового кредиту ведеться  згідно з чинним законодавством України.</w:t>
      </w:r>
    </w:p>
    <w:p w14:paraId="272DD314" w14:textId="77777777" w:rsidR="00C50577" w:rsidRPr="00F2244B" w:rsidRDefault="00C50577" w:rsidP="00AF2C5D">
      <w:pPr>
        <w:numPr>
          <w:ilvl w:val="2"/>
          <w:numId w:val="12"/>
        </w:numPr>
        <w:tabs>
          <w:tab w:val="clear" w:pos="720"/>
          <w:tab w:val="num" w:pos="851"/>
        </w:tabs>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Факт повного виконання позичальником фінансових зобов'язань за Договором може оформлятися відповідним актом.</w:t>
      </w:r>
    </w:p>
    <w:p w14:paraId="24075E64"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49BCD7AD" w14:textId="77777777" w:rsidR="00C50577" w:rsidRPr="00F2244B" w:rsidRDefault="00C50577" w:rsidP="00AF2C5D">
      <w:pPr>
        <w:numPr>
          <w:ilvl w:val="0"/>
          <w:numId w:val="12"/>
        </w:numPr>
        <w:tabs>
          <w:tab w:val="num" w:pos="851"/>
        </w:tabs>
        <w:ind w:left="720" w:hanging="720"/>
        <w:contextualSpacing/>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ВИДИ ФІНАНСОВИХ КРЕДИТІВ ТА ПОРЯДОК НАРАХУВАННЯ ПРОЦЕНТІВ ЗА КОРИСТУВАННЯ НИМИ</w:t>
      </w:r>
    </w:p>
    <w:p w14:paraId="6CAAEE46"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Фінансові кредити класифікуються за такими ознаками:</w:t>
      </w:r>
    </w:p>
    <w:p w14:paraId="7483D8E1"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строком користування:</w:t>
      </w:r>
    </w:p>
    <w:p w14:paraId="01242DD9"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 терміном погашення до 3 місяців включно;</w:t>
      </w:r>
    </w:p>
    <w:p w14:paraId="63FF85EB"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 терміном погашення від 3 місяців до 12 місяців включно; </w:t>
      </w:r>
    </w:p>
    <w:p w14:paraId="5CC16907" w14:textId="77777777" w:rsidR="00C50577" w:rsidRPr="00F2244B" w:rsidRDefault="00C50577" w:rsidP="00AF2C5D">
      <w:pPr>
        <w:numPr>
          <w:ilvl w:val="0"/>
          <w:numId w:val="7"/>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 терміном погашення більше 12 місяців.</w:t>
      </w:r>
    </w:p>
    <w:p w14:paraId="02E722FD"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За цільовим призначенням: </w:t>
      </w:r>
    </w:p>
    <w:p w14:paraId="7835F788"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споживчі;</w:t>
      </w:r>
    </w:p>
    <w:p w14:paraId="49662261"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на придбання автомобілів; </w:t>
      </w:r>
    </w:p>
    <w:p w14:paraId="6E41CB76"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підприємницькі;</w:t>
      </w:r>
    </w:p>
    <w:p w14:paraId="6D27611B"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 придбання, будівництво, ремонт, реконструкцію житла;</w:t>
      </w:r>
    </w:p>
    <w:p w14:paraId="1AC530BD" w14:textId="77777777" w:rsidR="00C50577" w:rsidRPr="00F2244B" w:rsidRDefault="00C50577" w:rsidP="00AF2C5D">
      <w:pPr>
        <w:numPr>
          <w:ilvl w:val="0"/>
          <w:numId w:val="8"/>
        </w:numPr>
        <w:tabs>
          <w:tab w:val="clear" w:pos="720"/>
          <w:tab w:val="num" w:pos="851"/>
        </w:tabs>
        <w:ind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інші потреби.</w:t>
      </w:r>
    </w:p>
    <w:p w14:paraId="19EB73BE"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xml:space="preserve">За рівнем забезпеченості: </w:t>
      </w:r>
    </w:p>
    <w:p w14:paraId="78C3F286" w14:textId="77777777" w:rsidR="00C50577" w:rsidRPr="00F2244B" w:rsidRDefault="00C50577" w:rsidP="00AF2C5D">
      <w:pPr>
        <w:numPr>
          <w:ilvl w:val="0"/>
          <w:numId w:val="9"/>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незабезпечені;</w:t>
      </w:r>
    </w:p>
    <w:p w14:paraId="103BE8DB" w14:textId="77777777" w:rsidR="00C50577" w:rsidRPr="00F2244B" w:rsidRDefault="00C50577" w:rsidP="00AF2C5D">
      <w:pPr>
        <w:numPr>
          <w:ilvl w:val="0"/>
          <w:numId w:val="9"/>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забезпеченні (застава, порука, гарантія).</w:t>
      </w:r>
    </w:p>
    <w:p w14:paraId="6560DBDE" w14:textId="77777777" w:rsidR="00C50577" w:rsidRPr="00F2244B" w:rsidRDefault="00C50577" w:rsidP="00AF2C5D">
      <w:pPr>
        <w:numPr>
          <w:ilvl w:val="2"/>
          <w:numId w:val="6"/>
        </w:numPr>
        <w:tabs>
          <w:tab w:val="clear" w:pos="2136"/>
          <w:tab w:val="num" w:pos="851"/>
        </w:tabs>
        <w:ind w:left="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рівнем дотримання встановленого режиму сплати:</w:t>
      </w:r>
    </w:p>
    <w:p w14:paraId="4FDFCA56"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фінансовий кредит з нормальним режимом сплати;</w:t>
      </w:r>
    </w:p>
    <w:p w14:paraId="5762144A"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прострочений фінансовий кредит - за яким порушення встановленого режиму сплати не перевищує 12 місяців;</w:t>
      </w:r>
    </w:p>
    <w:p w14:paraId="68B14CEC"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неповернений фінансовий кредит - за яким порушення встановленого режиму сплати перевищує 12 місяців;</w:t>
      </w:r>
    </w:p>
    <w:p w14:paraId="74E0E51B" w14:textId="77777777" w:rsidR="00C50577" w:rsidRPr="00F2244B" w:rsidRDefault="00C50577" w:rsidP="00AF2C5D">
      <w:pPr>
        <w:numPr>
          <w:ilvl w:val="0"/>
          <w:numId w:val="10"/>
        </w:numPr>
        <w:tabs>
          <w:tab w:val="clear" w:pos="252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безнадійний фінансовий кредит - за яким ймовірність повернення є дуже низькою (здійснення стягнення неможливе, судовий процес безуспішний, минув термін позовної давності тощо);</w:t>
      </w:r>
    </w:p>
    <w:p w14:paraId="72C221CF"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Сума фінансового кредиту визначається з урахуванням платоспроможності позичальника і може змінюватись за домовленістю сторін шляхом внесення відповідних змін до Договору.</w:t>
      </w:r>
    </w:p>
    <w:p w14:paraId="1C97FCB6"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Надання фінансового кредиту базується на бальній системі (розраховується автоматично з допомогою алгоритму, що визначається відділом ризиків та затверджується вищим керівництвом). Функціонування бальної системи періодично перевіряються відділом ризиків на основі попереднього функціонування системи фінансових кредитів (зворотне тестування). Усі зміни затверджуються вищим керівництвом та архівуються у спеціальному порядку.</w:t>
      </w:r>
    </w:p>
    <w:p w14:paraId="0DC684FF"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Проценти за Договором попередньо визначаються у графіку погашення за кожний фактичний строк користування фінансовим кредитом і починаються після першого дня отримання позичальником суми фінансового кредиту, а припиняється з остаточним її погашенням.</w:t>
      </w:r>
    </w:p>
    <w:p w14:paraId="13E8EAEE"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lastRenderedPageBreak/>
        <w:t xml:space="preserve">Процентна ставка за договором кредиту фінансового кредиту  фіксована. Фіксована – процентна ставка є незмінною протягом усього кредитного договору. Встановлений договором розмір фіксованої процентної ставки не може бути збільшено в односторонньому порядку.  </w:t>
      </w:r>
    </w:p>
    <w:p w14:paraId="69895A17"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Для цілей розрахунку процентів за фінансовим кредитом використовується місячна ставка на основі року, що складається з 360 днів.</w:t>
      </w:r>
    </w:p>
    <w:p w14:paraId="555215F2"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За бажанням позичальника може передбачатись дострокове погашення фінансового кредиту та/або внесення плати за користування ним. Товариство може установити правила визначення випадків, коли позичальник може скористатися такою можливістю.</w:t>
      </w:r>
    </w:p>
    <w:p w14:paraId="4920CCD7" w14:textId="77777777" w:rsidR="00C50577" w:rsidRPr="00F2244B" w:rsidRDefault="00C50577" w:rsidP="00AF2C5D">
      <w:pPr>
        <w:numPr>
          <w:ilvl w:val="1"/>
          <w:numId w:val="6"/>
        </w:numPr>
        <w:tabs>
          <w:tab w:val="clear" w:pos="1413"/>
          <w:tab w:val="num" w:pos="600"/>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У випадку неповернення фінансового кредиту Товариство має право прийняти у заставу майно та реалізувати, у відповідності до чинного законодавства або вчинити інші дії, передбачені чинним Законодавством України, з метою повного погашення фінансового кредиту.</w:t>
      </w:r>
    </w:p>
    <w:p w14:paraId="0A5F2B7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001392DC" w14:textId="77777777" w:rsidR="00C50577" w:rsidRPr="00F2244B" w:rsidRDefault="00C50577" w:rsidP="00AF2C5D">
      <w:pPr>
        <w:numPr>
          <w:ilvl w:val="0"/>
          <w:numId w:val="6"/>
        </w:numPr>
        <w:tabs>
          <w:tab w:val="clear" w:pos="705"/>
          <w:tab w:val="left" w:pos="426"/>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heme="minorHAnsi" w:hAnsiTheme="minorHAnsi" w:cs="Times New Roman"/>
          <w:b/>
          <w:color w:val="auto"/>
          <w:sz w:val="20"/>
          <w:szCs w:val="20"/>
        </w:rPr>
      </w:pPr>
      <w:r w:rsidRPr="00F2244B">
        <w:rPr>
          <w:rFonts w:asciiTheme="minorHAnsi" w:hAnsiTheme="minorHAnsi" w:cs="Times New Roman"/>
          <w:b/>
          <w:color w:val="auto"/>
          <w:sz w:val="20"/>
          <w:szCs w:val="20"/>
        </w:rPr>
        <w:t>ПОРЯДОК ОБЛІКУ УКЛАДЕНИХ ТА ВИКОНАНИХ ДОГОВОРІВ З НАДАННЯ ФІНАНСОВИХ КРЕДИТІВ ЗА РАХУНОК ВЛАСНИХ КОШТІВ ТА ПОДАННЯ ЗВІТНОСТІ ДО НАЦІОНАЛЬНОЇ КОМІСІЇ, ЩО ЗДІЙСНЮЄ ДЕРЖАВНЕ РЕГУЛЮВАННЯ РИНКІВ ФІНАНСОВИХ ПОСЛУГ УКРАЇНИ.</w:t>
      </w:r>
    </w:p>
    <w:p w14:paraId="09F5A37E" w14:textId="181AB012" w:rsidR="00C50577" w:rsidRPr="00F2244B" w:rsidRDefault="00C50577" w:rsidP="00AF2C5D">
      <w:pPr>
        <w:pStyle w:val="1"/>
        <w:numPr>
          <w:ilvl w:val="1"/>
          <w:numId w:val="6"/>
        </w:numPr>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Товариство має облікову та </w:t>
      </w:r>
      <w:proofErr w:type="spellStart"/>
      <w:r w:rsidRPr="00F2244B">
        <w:rPr>
          <w:rFonts w:asciiTheme="minorHAnsi" w:hAnsiTheme="minorHAnsi"/>
          <w:b w:val="0"/>
          <w:bCs w:val="0"/>
          <w:sz w:val="20"/>
          <w:szCs w:val="20"/>
        </w:rPr>
        <w:t>реєструючу</w:t>
      </w:r>
      <w:proofErr w:type="spellEnd"/>
      <w:r w:rsidRPr="00F2244B">
        <w:rPr>
          <w:rFonts w:asciiTheme="minorHAnsi" w:hAnsiTheme="minorHAnsi"/>
          <w:b w:val="0"/>
          <w:bCs w:val="0"/>
          <w:sz w:val="20"/>
          <w:szCs w:val="20"/>
        </w:rPr>
        <w:t xml:space="preserve"> систему договорів надання фінансових кредитів за рахунок власних коштів, укладених Товариством. Облікова та </w:t>
      </w:r>
      <w:proofErr w:type="spellStart"/>
      <w:r w:rsidRPr="00F2244B">
        <w:rPr>
          <w:rFonts w:asciiTheme="minorHAnsi" w:hAnsiTheme="minorHAnsi"/>
          <w:b w:val="0"/>
          <w:bCs w:val="0"/>
          <w:sz w:val="20"/>
          <w:szCs w:val="20"/>
        </w:rPr>
        <w:t>реєструюча</w:t>
      </w:r>
      <w:proofErr w:type="spellEnd"/>
      <w:r w:rsidRPr="00F2244B">
        <w:rPr>
          <w:rFonts w:asciiTheme="minorHAnsi" w:hAnsiTheme="minorHAnsi"/>
          <w:b w:val="0"/>
          <w:bCs w:val="0"/>
          <w:sz w:val="20"/>
          <w:szCs w:val="20"/>
        </w:rPr>
        <w:t xml:space="preserve"> система договорів з надання фінансових кредитів за рахунок власних коштів, укладених Товариством, створюється відповідно до вимог</w:t>
      </w:r>
      <w:r w:rsidR="00784C39">
        <w:rPr>
          <w:rFonts w:asciiTheme="minorHAnsi" w:hAnsiTheme="minorHAnsi"/>
          <w:b w:val="0"/>
          <w:bCs w:val="0"/>
          <w:sz w:val="20"/>
          <w:szCs w:val="20"/>
        </w:rPr>
        <w:t xml:space="preserve"> чинного законодавства</w:t>
      </w:r>
      <w:r w:rsidRPr="00F2244B">
        <w:rPr>
          <w:rFonts w:asciiTheme="minorHAnsi" w:hAnsiTheme="minorHAnsi"/>
          <w:b w:val="0"/>
          <w:bCs w:val="0"/>
          <w:sz w:val="20"/>
          <w:szCs w:val="20"/>
        </w:rPr>
        <w:t>.</w:t>
      </w:r>
    </w:p>
    <w:p w14:paraId="2F8DDAA3" w14:textId="77777777" w:rsidR="00C50577" w:rsidRPr="00F2244B" w:rsidRDefault="00C50577" w:rsidP="00AF2C5D">
      <w:pPr>
        <w:pStyle w:val="1"/>
        <w:numPr>
          <w:ilvl w:val="1"/>
          <w:numId w:val="6"/>
        </w:numPr>
        <w:shd w:val="clear" w:color="auto" w:fill="auto"/>
        <w:tabs>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Реєстрація договорів з надання фінансових кредитів за рахунок власних коштів здійснюється шляхом ведення Товариством журналу обліку укладених і виконаних договорів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700979BF" w14:textId="77777777" w:rsidR="00C50577" w:rsidRPr="00F2244B" w:rsidRDefault="00C50577" w:rsidP="00AF2C5D">
      <w:pPr>
        <w:pStyle w:val="rvps2"/>
        <w:tabs>
          <w:tab w:val="num" w:pos="851"/>
        </w:tabs>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Журнал обліку ведеться в хронологічному порядку (окремо за кожним видом послуг) та має обов’язково містити таку інформацію: </w:t>
      </w:r>
    </w:p>
    <w:p w14:paraId="3690768B"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1) номер запису за порядком; </w:t>
      </w:r>
    </w:p>
    <w:p w14:paraId="5F208A89"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2) дату та номер укладеного договору в хронологічному порядку; </w:t>
      </w:r>
    </w:p>
    <w:p w14:paraId="7E6F9404"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198E4D06"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032DA47E"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5) розмір фінансового активу в грошовому виразі згідно з умовами договору про надання фінансових послуг та дату зарахування (перерахування) фінансового активу на поточний рахунок фінансової компанії;</w:t>
      </w:r>
    </w:p>
    <w:p w14:paraId="090C29E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6) дату закінчення строку дії договору (дату анулювання або припинення дії договору). </w:t>
      </w:r>
    </w:p>
    <w:p w14:paraId="32B12CC3"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Картки обліку виконання договорів мають містити: </w:t>
      </w:r>
    </w:p>
    <w:p w14:paraId="520F0022"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1) номер картки; </w:t>
      </w:r>
    </w:p>
    <w:p w14:paraId="2484F800"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2) дату укладення та строк дії договору; </w:t>
      </w:r>
    </w:p>
    <w:p w14:paraId="1C2AD97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32E660CF"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4B1CBB37"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5) вид фінансового активу, який є предметом договору; </w:t>
      </w:r>
    </w:p>
    <w:p w14:paraId="28471AE7"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6) відомості про отримані (видані) грошові кошти та/або фінансові активи, а саме: </w:t>
      </w:r>
    </w:p>
    <w:p w14:paraId="4ADFD54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дату отримання (видачі) грошових коштів та/або фінансових активів; </w:t>
      </w:r>
    </w:p>
    <w:p w14:paraId="0806CC75"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грошових коштів та/або розмір фінансових активів згідно з договором; </w:t>
      </w:r>
    </w:p>
    <w:p w14:paraId="07DE640C"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винагороди; </w:t>
      </w:r>
    </w:p>
    <w:p w14:paraId="79B0D508"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суму інших нарахувань згідно з умовами договору; </w:t>
      </w:r>
    </w:p>
    <w:p w14:paraId="0FE98859"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загальну суму та/або розмір фінансових активів, одержаних на дату заповнення картки; </w:t>
      </w:r>
    </w:p>
    <w:p w14:paraId="0D207C4D"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графік отримання грошових коштів від клієнта фінансової компанії за умови, що договором про надання фінансових послуг передбачений обов’язок клієнта здійснювати передання грошових коштів фінансовій компанії за графіком;</w:t>
      </w:r>
    </w:p>
    <w:p w14:paraId="324D51C4" w14:textId="77777777" w:rsidR="00C50577" w:rsidRPr="00F2244B" w:rsidRDefault="00C50577" w:rsidP="00AF2C5D">
      <w:pPr>
        <w:pStyle w:val="rvps2"/>
        <w:tabs>
          <w:tab w:val="num" w:pos="851"/>
        </w:tabs>
        <w:spacing w:before="0" w:beforeAutospacing="0" w:after="0" w:afterAutospacing="0"/>
        <w:ind w:left="720" w:hanging="720"/>
        <w:jc w:val="both"/>
        <w:rPr>
          <w:rFonts w:asciiTheme="minorHAnsi" w:hAnsiTheme="minorHAnsi"/>
          <w:sz w:val="20"/>
          <w:szCs w:val="20"/>
          <w:lang w:val="uk-UA"/>
        </w:rPr>
      </w:pPr>
      <w:r w:rsidRPr="00F2244B">
        <w:rPr>
          <w:rFonts w:asciiTheme="minorHAnsi" w:hAnsiTheme="minorHAnsi"/>
          <w:sz w:val="20"/>
          <w:szCs w:val="20"/>
          <w:lang w:val="uk-UA"/>
        </w:rPr>
        <w:t>7) реквізити документа(</w:t>
      </w:r>
      <w:proofErr w:type="spellStart"/>
      <w:r w:rsidRPr="00F2244B">
        <w:rPr>
          <w:rFonts w:asciiTheme="minorHAnsi" w:hAnsiTheme="minorHAnsi"/>
          <w:sz w:val="20"/>
          <w:szCs w:val="20"/>
          <w:lang w:val="uk-UA"/>
        </w:rPr>
        <w:t>ів</w:t>
      </w:r>
      <w:proofErr w:type="spellEnd"/>
      <w:r w:rsidRPr="00F2244B">
        <w:rPr>
          <w:rFonts w:asciiTheme="minorHAnsi" w:hAnsiTheme="minorHAnsi"/>
          <w:sz w:val="20"/>
          <w:szCs w:val="20"/>
          <w:lang w:val="uk-UA"/>
        </w:rPr>
        <w:t>), який(і) підтверджує(</w:t>
      </w:r>
      <w:proofErr w:type="spellStart"/>
      <w:r w:rsidRPr="00F2244B">
        <w:rPr>
          <w:rFonts w:asciiTheme="minorHAnsi" w:hAnsiTheme="minorHAnsi"/>
          <w:sz w:val="20"/>
          <w:szCs w:val="20"/>
          <w:lang w:val="uk-UA"/>
        </w:rPr>
        <w:t>ють</w:t>
      </w:r>
      <w:proofErr w:type="spellEnd"/>
      <w:r w:rsidRPr="00F2244B">
        <w:rPr>
          <w:rFonts w:asciiTheme="minorHAnsi" w:hAnsiTheme="minorHAnsi"/>
          <w:sz w:val="20"/>
          <w:szCs w:val="20"/>
          <w:lang w:val="uk-UA"/>
        </w:rPr>
        <w:t>) виконання зобов’язань сторін за договором про фінансову послугу (дата та номер платіжного документа, акт виконаних робіт тощо).</w:t>
      </w:r>
    </w:p>
    <w:p w14:paraId="5B46A418" w14:textId="77777777" w:rsidR="00C50577" w:rsidRPr="00F2244B" w:rsidRDefault="00C50577" w:rsidP="00AF2C5D">
      <w:pPr>
        <w:pStyle w:val="rvps2"/>
        <w:tabs>
          <w:tab w:val="num" w:pos="851"/>
        </w:tabs>
        <w:ind w:left="720" w:hanging="720"/>
        <w:jc w:val="both"/>
        <w:rPr>
          <w:rFonts w:asciiTheme="minorHAnsi" w:hAnsiTheme="minorHAnsi"/>
          <w:sz w:val="20"/>
          <w:szCs w:val="20"/>
          <w:lang w:val="uk-UA"/>
        </w:rPr>
      </w:pPr>
      <w:r w:rsidRPr="00F2244B">
        <w:rPr>
          <w:rFonts w:asciiTheme="minorHAnsi" w:hAnsiTheme="minorHAnsi"/>
          <w:sz w:val="20"/>
          <w:szCs w:val="20"/>
          <w:lang w:val="uk-UA"/>
        </w:rPr>
        <w:t xml:space="preserve"> Журнал та картки обліку в електронній формі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із </w:t>
      </w:r>
      <w:r w:rsidRPr="00F2244B">
        <w:rPr>
          <w:rFonts w:asciiTheme="minorHAnsi" w:hAnsiTheme="minorHAnsi"/>
          <w:sz w:val="20"/>
          <w:szCs w:val="20"/>
          <w:lang w:val="uk-UA"/>
        </w:rPr>
        <w:lastRenderedPageBreak/>
        <w:t xml:space="preserve">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 </w:t>
      </w:r>
    </w:p>
    <w:p w14:paraId="40120908" w14:textId="77777777" w:rsidR="00C50577" w:rsidRPr="00F2244B" w:rsidRDefault="00C50577" w:rsidP="00AF2C5D">
      <w:pPr>
        <w:tabs>
          <w:tab w:val="num" w:pos="851"/>
        </w:tabs>
        <w:ind w:left="720" w:hanging="720"/>
        <w:contextualSpacing/>
        <w:jc w:val="both"/>
        <w:rPr>
          <w:rFonts w:asciiTheme="minorHAnsi" w:hAnsiTheme="minorHAnsi" w:cs="Times New Roman"/>
          <w:bCs/>
          <w:color w:val="auto"/>
          <w:sz w:val="20"/>
          <w:szCs w:val="20"/>
        </w:rPr>
      </w:pPr>
      <w:r w:rsidRPr="00F2244B">
        <w:rPr>
          <w:rFonts w:asciiTheme="minorHAnsi" w:hAnsiTheme="minorHAnsi" w:cs="Times New Roman"/>
          <w:color w:val="auto"/>
          <w:sz w:val="20"/>
          <w:szCs w:val="20"/>
        </w:rPr>
        <w:t xml:space="preserve">8)У разі необхідності Товариство може доповнити журнал та картки обліку додатковою інформацією. </w:t>
      </w:r>
      <w:r w:rsidRPr="00F2244B">
        <w:rPr>
          <w:rFonts w:asciiTheme="minorHAnsi" w:hAnsiTheme="minorHAnsi" w:cs="Times New Roman"/>
          <w:bCs/>
          <w:color w:val="auto"/>
          <w:sz w:val="20"/>
          <w:szCs w:val="20"/>
        </w:rPr>
        <w:t xml:space="preserve">Облікова та </w:t>
      </w:r>
      <w:proofErr w:type="spellStart"/>
      <w:r w:rsidRPr="00F2244B">
        <w:rPr>
          <w:rFonts w:asciiTheme="minorHAnsi" w:hAnsiTheme="minorHAnsi" w:cs="Times New Roman"/>
          <w:bCs/>
          <w:color w:val="auto"/>
          <w:sz w:val="20"/>
          <w:szCs w:val="20"/>
        </w:rPr>
        <w:t>реєструюча</w:t>
      </w:r>
      <w:proofErr w:type="spellEnd"/>
      <w:r w:rsidRPr="00F2244B">
        <w:rPr>
          <w:rFonts w:asciiTheme="minorHAnsi" w:hAnsiTheme="minorHAnsi" w:cs="Times New Roman"/>
          <w:bCs/>
          <w:color w:val="auto"/>
          <w:sz w:val="20"/>
          <w:szCs w:val="20"/>
        </w:rPr>
        <w:t xml:space="preserve"> система Товариства забезпечує формування інформації та складання звітності </w:t>
      </w:r>
    </w:p>
    <w:p w14:paraId="0EF1495B" w14:textId="77777777" w:rsidR="00C50577" w:rsidRPr="00F2244B" w:rsidRDefault="00C50577" w:rsidP="00AF2C5D">
      <w:pPr>
        <w:tabs>
          <w:tab w:val="num" w:pos="851"/>
        </w:tabs>
        <w:ind w:left="720" w:hanging="720"/>
        <w:contextualSpacing/>
        <w:jc w:val="both"/>
        <w:rPr>
          <w:rFonts w:asciiTheme="minorHAnsi" w:hAnsiTheme="minorHAnsi" w:cs="Times New Roman"/>
          <w:b/>
          <w:bCs/>
          <w:color w:val="auto"/>
          <w:sz w:val="20"/>
          <w:szCs w:val="20"/>
        </w:rPr>
      </w:pPr>
    </w:p>
    <w:p w14:paraId="5997EC8B" w14:textId="77777777" w:rsidR="00C50577" w:rsidRPr="00F2244B" w:rsidRDefault="00C50577" w:rsidP="00AF2C5D">
      <w:pPr>
        <w:pStyle w:val="a8"/>
        <w:numPr>
          <w:ilvl w:val="0"/>
          <w:numId w:val="6"/>
        </w:numPr>
        <w:tabs>
          <w:tab w:val="clear" w:pos="705"/>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 xml:space="preserve">ПОРЯДОК ЗБЕРІГАННЯ ДОГОВОРІВ ТА ІНШИХ ДОКУМЕНТІВ, </w:t>
      </w:r>
    </w:p>
    <w:p w14:paraId="345A6B16"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r w:rsidRPr="00F2244B">
        <w:rPr>
          <w:rFonts w:asciiTheme="minorHAnsi" w:hAnsiTheme="minorHAnsi"/>
          <w:b/>
          <w:sz w:val="20"/>
          <w:szCs w:val="20"/>
        </w:rPr>
        <w:t>ПОВ’ЯЗАНИХ З НАДАННЯМ ФІНАНСОВИХ ПОСЛУГ</w:t>
      </w:r>
      <w:r w:rsidRPr="00F2244B">
        <w:rPr>
          <w:rFonts w:asciiTheme="minorHAnsi" w:hAnsiTheme="minorHAnsi"/>
          <w:sz w:val="20"/>
          <w:szCs w:val="20"/>
        </w:rPr>
        <w:t>.</w:t>
      </w:r>
    </w:p>
    <w:p w14:paraId="0BCAF5A0"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p>
    <w:p w14:paraId="043DAB4F"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5.1 Договори про надання фінансових кредитів за рахунок власних коштів  зберігаються протягом п’яти років після виконання взаємних зобов’язань або припинення договору. Додатки до договорів зберігаються разом з відповідними договорами.</w:t>
      </w:r>
    </w:p>
    <w:p w14:paraId="4CE1A14F"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06F6229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2B9A2BB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548ACC3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6BC831B0"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5.2. Договори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7A272E7C"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4C2F4D7F"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4DBCE41E"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62882AB6" w14:textId="77777777" w:rsidR="00C50577" w:rsidRPr="00F2244B" w:rsidRDefault="00C50577" w:rsidP="00F2244B">
      <w:pPr>
        <w:pStyle w:val="a8"/>
        <w:numPr>
          <w:ilvl w:val="0"/>
          <w:numId w:val="6"/>
        </w:numPr>
        <w:tabs>
          <w:tab w:val="clear" w:pos="705"/>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ПОРЯДОК ДОСТУПУ СПОЖИВАЧІВ ФІНАНСОВИХ ПОСЛУГ ДО ДОКУМЕНТІВ ТА ІНШОЇ ІНФОРМАЦІЇ, ПОВ’ЯЗАНОЇ З НАДАННЯМ ФІНАНСОВИХ ПОСЛУГ, ФІНАНСОВОЮ УСТАНОВОЮ.</w:t>
      </w:r>
      <w:r w:rsidR="00AF2C5D" w:rsidRPr="00F2244B">
        <w:rPr>
          <w:rFonts w:asciiTheme="minorHAnsi" w:hAnsiTheme="minorHAnsi"/>
          <w:b/>
          <w:sz w:val="20"/>
          <w:szCs w:val="20"/>
        </w:rPr>
        <w:t xml:space="preserve"> ПОРЯДОК ДОСТУПУ ДО ІНФОРМАЦІЇ. СИСТЕМА ЗАХИСТУ ІНФОРМАЦІЇ</w:t>
      </w:r>
    </w:p>
    <w:p w14:paraId="1CDB83D4" w14:textId="77777777" w:rsidR="00C50577" w:rsidRPr="00F2244B" w:rsidRDefault="00C50577" w:rsidP="00F2244B">
      <w:pPr>
        <w:pStyle w:val="a8"/>
        <w:tabs>
          <w:tab w:val="num" w:pos="851"/>
        </w:tabs>
        <w:spacing w:line="240" w:lineRule="auto"/>
        <w:ind w:right="0" w:hanging="720"/>
        <w:rPr>
          <w:rFonts w:asciiTheme="minorHAnsi" w:hAnsiTheme="minorHAnsi"/>
          <w:sz w:val="20"/>
          <w:szCs w:val="20"/>
        </w:rPr>
      </w:pPr>
    </w:p>
    <w:p w14:paraId="2C5D0B39" w14:textId="77777777" w:rsidR="00C50577" w:rsidRPr="00F2244B" w:rsidRDefault="00C50577" w:rsidP="00F2244B">
      <w:pPr>
        <w:pStyle w:val="1"/>
        <w:numPr>
          <w:ilvl w:val="1"/>
          <w:numId w:val="6"/>
        </w:numPr>
        <w:shd w:val="clear" w:color="auto" w:fill="auto"/>
        <w:tabs>
          <w:tab w:val="left" w:pos="567"/>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08844DD2" w14:textId="77777777" w:rsidR="00C50577" w:rsidRPr="00F2244B" w:rsidRDefault="00C50577" w:rsidP="00F2244B">
      <w:pPr>
        <w:pStyle w:val="1"/>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56AA2909" w14:textId="77777777" w:rsidR="00C50577" w:rsidRPr="00F2244B" w:rsidRDefault="00C50577" w:rsidP="00F2244B">
      <w:pPr>
        <w:pStyle w:val="1"/>
        <w:shd w:val="clear" w:color="auto" w:fill="auto"/>
        <w:tabs>
          <w:tab w:val="left" w:pos="0"/>
          <w:tab w:val="left" w:pos="142"/>
          <w:tab w:val="num" w:pos="851"/>
        </w:tabs>
        <w:spacing w:line="240" w:lineRule="auto"/>
        <w:ind w:left="720" w:hanging="720"/>
        <w:rPr>
          <w:rFonts w:asciiTheme="minorHAnsi" w:hAnsiTheme="minorHAnsi"/>
          <w:sz w:val="20"/>
          <w:szCs w:val="20"/>
        </w:rPr>
      </w:pPr>
      <w:r w:rsidRPr="00F2244B">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F2244B">
        <w:rPr>
          <w:rFonts w:asciiTheme="minorHAnsi" w:hAnsiTheme="minorHAnsi"/>
          <w:sz w:val="20"/>
          <w:szCs w:val="20"/>
        </w:rPr>
        <w:t xml:space="preserve"> </w:t>
      </w:r>
      <w:r w:rsidRPr="00F2244B">
        <w:rPr>
          <w:rFonts w:asciiTheme="minorHAnsi" w:hAnsiTheme="minorHAnsi"/>
          <w:b w:val="0"/>
          <w:sz w:val="20"/>
          <w:szCs w:val="20"/>
        </w:rPr>
        <w:t>та публічному поширенню:</w:t>
      </w:r>
      <w:r w:rsidRPr="00F2244B">
        <w:rPr>
          <w:rFonts w:asciiTheme="minorHAnsi" w:hAnsiTheme="minorHAnsi"/>
          <w:sz w:val="20"/>
          <w:szCs w:val="20"/>
        </w:rPr>
        <w:t xml:space="preserve"> </w:t>
      </w:r>
    </w:p>
    <w:p w14:paraId="58F51D81"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Протоколи засідань ревізійної комісії;</w:t>
      </w:r>
    </w:p>
    <w:p w14:paraId="4E79B288"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Рішення посадової особи про надання фінансової послуги;</w:t>
      </w:r>
    </w:p>
    <w:p w14:paraId="2DC2EEFD"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2A5722B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Договори з клієнтами Товариства та їх особові справи;</w:t>
      </w:r>
    </w:p>
    <w:p w14:paraId="6BDCD41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 xml:space="preserve">Кадрові документи; </w:t>
      </w:r>
    </w:p>
    <w:p w14:paraId="11C2A832"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Вхідна та вихідна кореспонденція Товариства;</w:t>
      </w:r>
    </w:p>
    <w:p w14:paraId="73BB2E3F" w14:textId="77777777" w:rsidR="00C50577" w:rsidRPr="00F2244B" w:rsidRDefault="00C50577" w:rsidP="00F2244B">
      <w:pPr>
        <w:pStyle w:val="a8"/>
        <w:numPr>
          <w:ilvl w:val="0"/>
          <w:numId w:val="13"/>
        </w:numPr>
        <w:shd w:val="clear" w:color="auto" w:fill="FFFFFF"/>
        <w:tabs>
          <w:tab w:val="num" w:pos="851"/>
          <w:tab w:val="left" w:pos="1276"/>
          <w:tab w:val="left" w:pos="1418"/>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Документи по фінансовому моніторингу відповідно до окремих внутрішніх положень і документів Товариства.</w:t>
      </w:r>
    </w:p>
    <w:p w14:paraId="6EEA2DE8" w14:textId="77777777" w:rsidR="00C50577" w:rsidRPr="00F2244B" w:rsidRDefault="00C50577" w:rsidP="00F2244B">
      <w:pPr>
        <w:pStyle w:val="1"/>
        <w:shd w:val="clear" w:color="auto" w:fill="auto"/>
        <w:tabs>
          <w:tab w:val="left" w:pos="0"/>
          <w:tab w:val="num" w:pos="851"/>
        </w:tabs>
        <w:spacing w:line="240" w:lineRule="auto"/>
        <w:ind w:left="720" w:hanging="720"/>
        <w:rPr>
          <w:rFonts w:asciiTheme="minorHAnsi" w:hAnsiTheme="minorHAnsi"/>
          <w:b w:val="0"/>
          <w:bCs w:val="0"/>
          <w:sz w:val="20"/>
          <w:szCs w:val="20"/>
        </w:rPr>
      </w:pPr>
      <w:r w:rsidRPr="00F2244B">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F2244B">
        <w:rPr>
          <w:rFonts w:asciiTheme="minorHAnsi" w:hAnsiTheme="minorHAnsi"/>
          <w:b w:val="0"/>
          <w:bCs w:val="0"/>
          <w:sz w:val="20"/>
          <w:szCs w:val="20"/>
        </w:rPr>
        <w:t>доступом</w:t>
      </w:r>
      <w:r w:rsidRPr="00F2244B">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картка-замінник справи, у якій зазначається номер справи, </w:t>
      </w:r>
      <w:r w:rsidRPr="00F2244B">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28F00369" w14:textId="77777777" w:rsidR="00C50577" w:rsidRPr="00F2244B" w:rsidRDefault="00C50577" w:rsidP="00F2244B">
      <w:pPr>
        <w:pStyle w:val="1"/>
        <w:numPr>
          <w:ilvl w:val="1"/>
          <w:numId w:val="6"/>
        </w:numPr>
        <w:shd w:val="clear" w:color="auto" w:fill="auto"/>
        <w:tabs>
          <w:tab w:val="left" w:pos="567"/>
          <w:tab w:val="left" w:pos="622"/>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1ABF9CCD" w14:textId="77777777" w:rsidR="00C50577" w:rsidRPr="00F2244B" w:rsidRDefault="00C50577" w:rsidP="00F2244B">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lastRenderedPageBreak/>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43EF2D27"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sz w:val="20"/>
          <w:szCs w:val="20"/>
        </w:rPr>
      </w:pPr>
      <w:r w:rsidRPr="00F2244B">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F2244B">
        <w:rPr>
          <w:rFonts w:asciiTheme="minorHAnsi" w:hAnsiTheme="minorHAnsi"/>
          <w:sz w:val="20"/>
          <w:szCs w:val="20"/>
        </w:rPr>
        <w:t xml:space="preserve"> </w:t>
      </w:r>
      <w:r w:rsidRPr="00F2244B">
        <w:rPr>
          <w:rFonts w:asciiTheme="minorHAnsi" w:hAnsiTheme="minorHAnsi"/>
          <w:b w:val="0"/>
          <w:sz w:val="20"/>
          <w:szCs w:val="20"/>
        </w:rPr>
        <w:t>передавати її третім особам.</w:t>
      </w:r>
    </w:p>
    <w:p w14:paraId="49A4125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660D0BA"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b w:val="0"/>
          <w:sz w:val="20"/>
          <w:szCs w:val="20"/>
        </w:rPr>
      </w:pPr>
      <w:r w:rsidRPr="00F2244B">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3B3434BB" w14:textId="77777777" w:rsidR="00C50577" w:rsidRPr="00F2244B" w:rsidRDefault="00C50577" w:rsidP="00AF2C5D">
      <w:pPr>
        <w:pStyle w:val="1"/>
        <w:shd w:val="clear" w:color="auto" w:fill="auto"/>
        <w:tabs>
          <w:tab w:val="left" w:pos="567"/>
          <w:tab w:val="left" w:pos="622"/>
          <w:tab w:val="num" w:pos="851"/>
        </w:tabs>
        <w:spacing w:line="240" w:lineRule="auto"/>
        <w:ind w:left="720" w:hanging="720"/>
        <w:rPr>
          <w:rFonts w:asciiTheme="minorHAnsi" w:hAnsiTheme="minorHAnsi"/>
          <w:sz w:val="20"/>
          <w:szCs w:val="20"/>
        </w:rPr>
      </w:pPr>
      <w:r w:rsidRPr="00F2244B">
        <w:rPr>
          <w:rFonts w:asciiTheme="minorHAnsi" w:hAnsiTheme="minorHAnsi"/>
          <w:b w:val="0"/>
          <w:sz w:val="20"/>
          <w:szCs w:val="20"/>
        </w:rPr>
        <w:t>6.3. 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F2244B">
        <w:rPr>
          <w:rFonts w:asciiTheme="minorHAnsi" w:hAnsiTheme="minorHAnsi"/>
          <w:sz w:val="20"/>
          <w:szCs w:val="20"/>
        </w:rPr>
        <w:t xml:space="preserve"> </w:t>
      </w:r>
      <w:r w:rsidRPr="00F2244B">
        <w:rPr>
          <w:rFonts w:asciiTheme="minorHAnsi" w:hAnsiTheme="minorHAnsi"/>
          <w:b w:val="0"/>
          <w:sz w:val="20"/>
          <w:szCs w:val="20"/>
        </w:rPr>
        <w:t>використання, передбачає наступні заходи:</w:t>
      </w:r>
    </w:p>
    <w:p w14:paraId="5CD7B682"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5A818B7E"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36D13AB0"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розміщення документів, що містять службову інформацію, у режимних приміщеннях, доступ у які обмежений технічними засобами;</w:t>
      </w:r>
    </w:p>
    <w:p w14:paraId="13C54A95"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12CAE509"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0CC158DF"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707B2B3D"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4036C742" w14:textId="77777777" w:rsidR="00C50577" w:rsidRPr="00F2244B" w:rsidRDefault="00C50577" w:rsidP="00AF2C5D">
      <w:pPr>
        <w:pStyle w:val="a8"/>
        <w:numPr>
          <w:ilvl w:val="0"/>
          <w:numId w:val="14"/>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укладення договорів про нерозголошення конфіденційної інформації.</w:t>
      </w:r>
    </w:p>
    <w:p w14:paraId="108711CF" w14:textId="77777777" w:rsidR="00C50577" w:rsidRPr="00F2244B" w:rsidRDefault="00C50577" w:rsidP="00AF2C5D">
      <w:pPr>
        <w:numPr>
          <w:ilvl w:val="1"/>
          <w:numId w:val="17"/>
        </w:numPr>
        <w:shd w:val="clear" w:color="auto" w:fill="FFFFFF"/>
        <w:tabs>
          <w:tab w:val="left" w:pos="0"/>
          <w:tab w:val="num" w:pos="851"/>
        </w:tabs>
        <w:suppressAutoHyphens/>
        <w:ind w:left="720" w:hanging="720"/>
        <w:jc w:val="both"/>
        <w:rPr>
          <w:rFonts w:asciiTheme="minorHAnsi" w:eastAsia="Times New Roman" w:hAnsiTheme="minorHAnsi" w:cs="Times New Roman"/>
          <w:color w:val="auto"/>
          <w:sz w:val="20"/>
          <w:szCs w:val="20"/>
        </w:rPr>
      </w:pPr>
      <w:r w:rsidRPr="00F2244B">
        <w:rPr>
          <w:rFonts w:asciiTheme="minorHAnsi" w:eastAsia="Times New Roman" w:hAnsiTheme="minorHAnsi" w:cs="Times New Roman"/>
          <w:color w:val="auto"/>
          <w:sz w:val="20"/>
          <w:szCs w:val="20"/>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28C2FC15" w14:textId="77777777" w:rsidR="00C50577" w:rsidRPr="00F2244B" w:rsidRDefault="00C50577" w:rsidP="00AF2C5D">
      <w:pPr>
        <w:numPr>
          <w:ilvl w:val="1"/>
          <w:numId w:val="17"/>
        </w:numPr>
        <w:shd w:val="clear" w:color="auto" w:fill="FFFFFF"/>
        <w:tabs>
          <w:tab w:val="left" w:pos="0"/>
          <w:tab w:val="num" w:pos="851"/>
        </w:tabs>
        <w:suppressAutoHyphens/>
        <w:ind w:left="720" w:hanging="720"/>
        <w:jc w:val="both"/>
        <w:rPr>
          <w:rFonts w:asciiTheme="minorHAnsi" w:eastAsia="Times New Roman" w:hAnsiTheme="minorHAnsi" w:cs="Times New Roman"/>
          <w:color w:val="auto"/>
          <w:sz w:val="20"/>
          <w:szCs w:val="20"/>
        </w:rPr>
      </w:pPr>
      <w:r w:rsidRPr="00F2244B">
        <w:rPr>
          <w:rFonts w:asciiTheme="minorHAnsi" w:eastAsia="Times New Roman" w:hAnsiTheme="minorHAnsi" w:cs="Times New Roman"/>
          <w:color w:val="auto"/>
          <w:sz w:val="20"/>
          <w:szCs w:val="20"/>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5B4D68DA" w14:textId="77777777" w:rsidR="00C50577" w:rsidRPr="00F2244B" w:rsidRDefault="00C50577"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43BC4804"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відомості про фінансові показники діяльності Товариства та її стан, які підлягають обов’язковому оприлюдненню;</w:t>
      </w:r>
    </w:p>
    <w:p w14:paraId="29238C9C"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перелік керівників Товариства та її відокремлених підрозділів;</w:t>
      </w:r>
    </w:p>
    <w:p w14:paraId="53D5F744"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перелік послуг, що надаються Товариству;</w:t>
      </w:r>
    </w:p>
    <w:p w14:paraId="527BC731"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ціну/тарифи фінансових послуг;</w:t>
      </w:r>
    </w:p>
    <w:p w14:paraId="71957452"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0D9C5F9C" w14:textId="77777777" w:rsidR="00C50577" w:rsidRPr="00F2244B" w:rsidRDefault="00C50577" w:rsidP="00AF2C5D">
      <w:pPr>
        <w:pStyle w:val="a8"/>
        <w:numPr>
          <w:ilvl w:val="0"/>
          <w:numId w:val="15"/>
        </w:numPr>
        <w:shd w:val="clear" w:color="auto" w:fill="FFFFFF"/>
        <w:tabs>
          <w:tab w:val="num" w:pos="851"/>
        </w:tabs>
        <w:suppressAutoHyphens/>
        <w:spacing w:line="240" w:lineRule="auto"/>
        <w:ind w:left="720" w:right="0" w:hanging="720"/>
        <w:rPr>
          <w:rFonts w:asciiTheme="minorHAnsi" w:eastAsia="Times New Roman" w:hAnsiTheme="minorHAnsi"/>
          <w:sz w:val="20"/>
          <w:szCs w:val="20"/>
        </w:rPr>
      </w:pPr>
      <w:r w:rsidRPr="00F2244B">
        <w:rPr>
          <w:rFonts w:asciiTheme="minorHAnsi" w:eastAsia="Times New Roman" w:hAnsiTheme="minorHAnsi"/>
          <w:sz w:val="20"/>
          <w:szCs w:val="20"/>
        </w:rPr>
        <w:t>іншу інформацію з питань надання фінансових послуг та інформацію, право па отримання якої закріплено в законах України.</w:t>
      </w:r>
    </w:p>
    <w:p w14:paraId="430C93DA" w14:textId="77777777" w:rsidR="00AF2C5D" w:rsidRPr="00F2244B" w:rsidRDefault="00C50577"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5490E42A" w14:textId="77777777" w:rsidR="00AF2C5D" w:rsidRPr="00F2244B" w:rsidRDefault="00AF2C5D" w:rsidP="00AF2C5D">
      <w:pPr>
        <w:numPr>
          <w:ilvl w:val="1"/>
          <w:numId w:val="17"/>
        </w:num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olor w:val="auto"/>
          <w:sz w:val="20"/>
          <w:szCs w:val="20"/>
        </w:rPr>
        <w:t xml:space="preserve">Комерційна таємниця. </w:t>
      </w:r>
    </w:p>
    <w:p w14:paraId="558E1485" w14:textId="77777777" w:rsidR="00AF2C5D" w:rsidRPr="00F2244B" w:rsidRDefault="00AF2C5D" w:rsidP="00AF2C5D">
      <w:pPr>
        <w:pStyle w:val="a8"/>
        <w:widowControl w:val="0"/>
        <w:numPr>
          <w:ilvl w:val="2"/>
          <w:numId w:val="17"/>
        </w:numPr>
        <w:tabs>
          <w:tab w:val="num" w:pos="851"/>
        </w:tabs>
        <w:autoSpaceDE w:val="0"/>
        <w:autoSpaceDN w:val="0"/>
        <w:adjustRightInd w:val="0"/>
        <w:ind w:left="720" w:right="0"/>
        <w:rPr>
          <w:rFonts w:asciiTheme="minorHAnsi" w:hAnsiTheme="minorHAnsi"/>
          <w:sz w:val="20"/>
          <w:szCs w:val="20"/>
        </w:rPr>
      </w:pPr>
      <w:r w:rsidRPr="00F2244B">
        <w:rPr>
          <w:rFonts w:asciiTheme="minorHAnsi" w:hAnsiTheme="minorHAnsi"/>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46B6166C"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Склад і обсяг відомостей, що становлять комерційну таємницю, порядок їх захисту визначається в положенні про комерційну таємницю, яке затверджується Загальними Зборами Учасників Товариства.</w:t>
      </w:r>
    </w:p>
    <w:p w14:paraId="5286FA7C"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1F444B4E" w14:textId="77777777" w:rsidR="00AF2C5D" w:rsidRPr="00F2244B" w:rsidRDefault="00AF2C5D" w:rsidP="00AF2C5D">
      <w:pPr>
        <w:widowControl w:val="0"/>
        <w:numPr>
          <w:ilvl w:val="1"/>
          <w:numId w:val="17"/>
        </w:numPr>
        <w:tabs>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Документи, що не становлять комерційну таємницю і мають вільний доступ. </w:t>
      </w:r>
    </w:p>
    <w:p w14:paraId="1A09A42A"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Не становлять комерційну таємницю: </w:t>
      </w:r>
    </w:p>
    <w:p w14:paraId="7EEB94E7"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lastRenderedPageBreak/>
        <w:t xml:space="preserve">установчі документи, що дозволяють займатися господарською діяльністю; </w:t>
      </w:r>
    </w:p>
    <w:p w14:paraId="2EBC6438"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правила надання фінансових кредитів; </w:t>
      </w:r>
    </w:p>
    <w:p w14:paraId="0C5D8D64"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дані, необхідні для перевірки обчислення і сплати податків та інших обов'язкових платежів; </w:t>
      </w:r>
    </w:p>
    <w:p w14:paraId="7C05EF05"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відомості про чисельність і склад працюючих за професіями й посадами, а також наявність вільних робочих місць; </w:t>
      </w:r>
    </w:p>
    <w:p w14:paraId="0AAF8DC7"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документи про сплату податків і обов'язкових платежів; </w:t>
      </w:r>
    </w:p>
    <w:p w14:paraId="0BDEC19F"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документи про платоспроможність;</w:t>
      </w:r>
    </w:p>
    <w:p w14:paraId="7BB69852" w14:textId="77777777" w:rsidR="00AF2C5D" w:rsidRPr="00F2244B" w:rsidRDefault="00AF2C5D" w:rsidP="00AF2C5D">
      <w:pPr>
        <w:widowControl w:val="0"/>
        <w:numPr>
          <w:ilvl w:val="0"/>
          <w:numId w:val="18"/>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 відомості, що відповідно до чинного законодавства підлягають розголошенню. </w:t>
      </w:r>
    </w:p>
    <w:p w14:paraId="26FE7E66" w14:textId="77777777" w:rsidR="00AF2C5D" w:rsidRPr="00F2244B" w:rsidRDefault="00AF2C5D" w:rsidP="00AF2C5D">
      <w:pPr>
        <w:widowControl w:val="0"/>
        <w:numPr>
          <w:ilvl w:val="1"/>
          <w:numId w:val="17"/>
        </w:numPr>
        <w:tabs>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 xml:space="preserve">Обов'язки працівників Товариства. </w:t>
      </w:r>
    </w:p>
    <w:p w14:paraId="0C43C53B"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1EF2286D"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4B0595B8" w14:textId="77777777" w:rsidR="00AF2C5D" w:rsidRPr="00F2244B" w:rsidRDefault="00AF2C5D" w:rsidP="00AF2C5D">
      <w:pPr>
        <w:widowControl w:val="0"/>
        <w:numPr>
          <w:ilvl w:val="2"/>
          <w:numId w:val="17"/>
        </w:numPr>
        <w:tabs>
          <w:tab w:val="num" w:pos="851"/>
        </w:tabs>
        <w:autoSpaceDE w:val="0"/>
        <w:autoSpaceDN w:val="0"/>
        <w:adjustRightInd w:val="0"/>
        <w:ind w:left="720"/>
        <w:jc w:val="both"/>
        <w:rPr>
          <w:rFonts w:asciiTheme="minorHAnsi" w:hAnsiTheme="minorHAnsi"/>
          <w:color w:val="auto"/>
          <w:sz w:val="20"/>
          <w:szCs w:val="20"/>
        </w:rPr>
      </w:pPr>
      <w:r w:rsidRPr="00F2244B">
        <w:rPr>
          <w:rFonts w:asciiTheme="minorHAnsi" w:hAnsiTheme="minorHAnsi"/>
          <w:color w:val="auto"/>
          <w:sz w:val="20"/>
          <w:szCs w:val="20"/>
        </w:rPr>
        <w:t>Працівники Товариства мають бути під розпис ознайомлені:</w:t>
      </w:r>
    </w:p>
    <w:p w14:paraId="304D8F8F" w14:textId="77777777" w:rsidR="00AF2C5D"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з цими Правилами;</w:t>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r w:rsidRPr="00F2244B">
        <w:rPr>
          <w:rFonts w:asciiTheme="minorHAnsi" w:hAnsiTheme="minorHAnsi"/>
          <w:color w:val="auto"/>
          <w:sz w:val="20"/>
          <w:szCs w:val="20"/>
        </w:rPr>
        <w:tab/>
      </w:r>
    </w:p>
    <w:p w14:paraId="2A892104" w14:textId="77777777" w:rsidR="00AF2C5D"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jc w:val="both"/>
        <w:rPr>
          <w:rFonts w:asciiTheme="minorHAnsi" w:hAnsiTheme="minorHAnsi"/>
          <w:color w:val="auto"/>
          <w:sz w:val="20"/>
          <w:szCs w:val="20"/>
        </w:rPr>
      </w:pPr>
      <w:r w:rsidRPr="00F2244B">
        <w:rPr>
          <w:rFonts w:asciiTheme="minorHAnsi" w:hAnsiTheme="minorHAnsi"/>
          <w:color w:val="auto"/>
          <w:sz w:val="20"/>
          <w:szCs w:val="20"/>
        </w:rPr>
        <w:t>з положенням про комерційну таємницю Товариства;</w:t>
      </w:r>
    </w:p>
    <w:p w14:paraId="69C4558A" w14:textId="77777777" w:rsidR="00C50577" w:rsidRPr="00F2244B" w:rsidRDefault="00AF2C5D" w:rsidP="00AF2C5D">
      <w:pPr>
        <w:widowControl w:val="0"/>
        <w:numPr>
          <w:ilvl w:val="0"/>
          <w:numId w:val="19"/>
        </w:numPr>
        <w:tabs>
          <w:tab w:val="clear" w:pos="1440"/>
          <w:tab w:val="num" w:pos="567"/>
          <w:tab w:val="num" w:pos="851"/>
        </w:tabs>
        <w:autoSpaceDE w:val="0"/>
        <w:autoSpaceDN w:val="0"/>
        <w:adjustRightInd w:val="0"/>
        <w:ind w:left="720" w:hanging="720"/>
        <w:contextualSpacing/>
        <w:jc w:val="both"/>
        <w:rPr>
          <w:rFonts w:asciiTheme="minorHAnsi" w:hAnsiTheme="minorHAnsi" w:cs="Times New Roman"/>
          <w:color w:val="auto"/>
          <w:sz w:val="20"/>
          <w:szCs w:val="20"/>
        </w:rPr>
      </w:pPr>
      <w:r w:rsidRPr="00F2244B">
        <w:rPr>
          <w:rFonts w:asciiTheme="minorHAnsi" w:hAnsiTheme="minorHAnsi"/>
          <w:color w:val="auto"/>
          <w:sz w:val="20"/>
          <w:szCs w:val="20"/>
        </w:rPr>
        <w:t xml:space="preserve">із змістом відповідальності у випадку розголошення відомостей, що становлять комерційну таємницю Товариства. </w:t>
      </w:r>
    </w:p>
    <w:p w14:paraId="2C128D17" w14:textId="77777777" w:rsidR="00C50577" w:rsidRPr="00F2244B" w:rsidRDefault="00C50577" w:rsidP="00AF2C5D">
      <w:pPr>
        <w:pStyle w:val="a8"/>
        <w:numPr>
          <w:ilvl w:val="1"/>
          <w:numId w:val="17"/>
        </w:numPr>
        <w:tabs>
          <w:tab w:val="num" w:pos="851"/>
        </w:tabs>
        <w:ind w:left="720" w:right="0" w:hanging="720"/>
        <w:rPr>
          <w:rFonts w:asciiTheme="minorHAnsi" w:hAnsiTheme="minorHAnsi"/>
          <w:sz w:val="20"/>
          <w:szCs w:val="20"/>
        </w:rPr>
      </w:pPr>
      <w:r w:rsidRPr="00F2244B">
        <w:rPr>
          <w:rFonts w:asciiTheme="minorHAnsi" w:hAnsiTheme="minorHAnsi"/>
          <w:sz w:val="20"/>
          <w:szCs w:val="20"/>
        </w:rPr>
        <w:t>На вимогу Клієнта уповноважена особа Товариства зобов'язана  надати інформацію  згідно  з  вимогами  статті  12  Закону  України  "Про фінансові  послуги  та  державне  регулювання  ринків   фінансових послуг", Закону України «Про інформацію» та інших законодавчих актів, щодо надання інформації Клієнту та/або розкриття інформації державним органам.</w:t>
      </w:r>
    </w:p>
    <w:p w14:paraId="5EBB6BCB"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p>
    <w:p w14:paraId="57232CAD" w14:textId="77777777" w:rsidR="00C50577" w:rsidRPr="00F2244B" w:rsidRDefault="00C50577" w:rsidP="00AF2C5D">
      <w:pPr>
        <w:pStyle w:val="a8"/>
        <w:numPr>
          <w:ilvl w:val="0"/>
          <w:numId w:val="17"/>
        </w:numPr>
        <w:tabs>
          <w:tab w:val="num" w:pos="851"/>
        </w:tabs>
        <w:spacing w:line="240" w:lineRule="auto"/>
        <w:ind w:left="720" w:right="0" w:hanging="720"/>
        <w:rPr>
          <w:rFonts w:asciiTheme="minorHAnsi" w:hAnsiTheme="minorHAnsi"/>
          <w:sz w:val="20"/>
          <w:szCs w:val="20"/>
        </w:rPr>
      </w:pPr>
      <w:r w:rsidRPr="00F2244B">
        <w:rPr>
          <w:rFonts w:asciiTheme="minorHAnsi" w:hAnsiTheme="minorHAnsi"/>
          <w:b/>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НАДАННЯМ ФІНАНСОВОЇ ПОСЛУГИ.</w:t>
      </w:r>
    </w:p>
    <w:p w14:paraId="7B75D232"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7.1.</w:t>
      </w:r>
      <w:r w:rsidR="00F2244B">
        <w:rPr>
          <w:rFonts w:asciiTheme="minorHAnsi" w:hAnsiTheme="minorHAnsi" w:cs="Times New Roman"/>
          <w:color w:val="auto"/>
          <w:sz w:val="20"/>
          <w:szCs w:val="20"/>
        </w:rPr>
        <w:t xml:space="preserve"> </w:t>
      </w:r>
      <w:r w:rsidRPr="00F2244B">
        <w:rPr>
          <w:rFonts w:asciiTheme="minorHAnsi" w:hAnsiTheme="minorHAnsi" w:cs="Times New Roman"/>
          <w:color w:val="auto"/>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720DB0D6"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1245F882"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
          <w:bCs/>
          <w:color w:val="auto"/>
          <w:sz w:val="20"/>
          <w:szCs w:val="20"/>
        </w:rPr>
      </w:pPr>
      <w:r w:rsidRPr="00F2244B">
        <w:rPr>
          <w:rFonts w:asciiTheme="minorHAnsi" w:hAnsiTheme="minorHAnsi" w:cs="Times New Roman"/>
          <w:color w:val="auto"/>
          <w:sz w:val="20"/>
          <w:szCs w:val="20"/>
        </w:rPr>
        <w:t>Ефективність</w:t>
      </w:r>
      <w:r w:rsidRPr="00F2244B">
        <w:rPr>
          <w:rFonts w:asciiTheme="minorHAnsi" w:hAnsiTheme="minorHAnsi" w:cs="Times New Roman"/>
          <w:b/>
          <w:bCs/>
          <w:color w:val="auto"/>
          <w:sz w:val="20"/>
          <w:szCs w:val="20"/>
        </w:rPr>
        <w:t xml:space="preserve"> </w:t>
      </w:r>
      <w:r w:rsidRPr="00F2244B">
        <w:rPr>
          <w:rFonts w:asciiTheme="minorHAnsi" w:hAnsiTheme="minorHAnsi" w:cs="Times New Roman"/>
          <w:bCs/>
          <w:color w:val="auto"/>
          <w:sz w:val="20"/>
          <w:szCs w:val="20"/>
        </w:rPr>
        <w:t>системи внутрішнього контролю виражається в:</w:t>
      </w:r>
    </w:p>
    <w:p w14:paraId="215B42F5"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процесній інтеграції (впровадження в процес);</w:t>
      </w:r>
    </w:p>
    <w:p w14:paraId="45247F87"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оцінці ризиків на регулярній основі;</w:t>
      </w:r>
    </w:p>
    <w:p w14:paraId="243D45AC" w14:textId="77777777" w:rsidR="00C50577" w:rsidRPr="00F2244B" w:rsidRDefault="00C50577" w:rsidP="00AF2C5D">
      <w:pPr>
        <w:pStyle w:val="1"/>
        <w:numPr>
          <w:ilvl w:val="0"/>
          <w:numId w:val="16"/>
        </w:numPr>
        <w:tabs>
          <w:tab w:val="left" w:pos="567"/>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розробці та проведенні заходів, з подальшою оцінкою їх ефективності.</w:t>
      </w:r>
    </w:p>
    <w:p w14:paraId="5DA692FA"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Cs/>
          <w:color w:val="auto"/>
          <w:sz w:val="20"/>
          <w:szCs w:val="20"/>
        </w:rPr>
      </w:pPr>
      <w:r w:rsidRPr="00F2244B">
        <w:rPr>
          <w:rFonts w:asciiTheme="minorHAnsi" w:hAnsiTheme="minorHAnsi" w:cs="Times New Roman"/>
          <w:bCs/>
          <w:color w:val="auto"/>
          <w:sz w:val="20"/>
          <w:szCs w:val="20"/>
        </w:rPr>
        <w:t xml:space="preserve">7.2. Рівні </w:t>
      </w:r>
      <w:r w:rsidRPr="00F2244B">
        <w:rPr>
          <w:rFonts w:asciiTheme="minorHAnsi" w:hAnsiTheme="minorHAnsi" w:cs="Times New Roman"/>
          <w:color w:val="auto"/>
          <w:sz w:val="20"/>
          <w:szCs w:val="20"/>
        </w:rPr>
        <w:t>контролю</w:t>
      </w:r>
      <w:r w:rsidRPr="00F2244B">
        <w:rPr>
          <w:rFonts w:asciiTheme="minorHAnsi" w:hAnsiTheme="minorHAnsi" w:cs="Times New Roman"/>
          <w:bCs/>
          <w:color w:val="auto"/>
          <w:sz w:val="20"/>
          <w:szCs w:val="20"/>
        </w:rPr>
        <w:t xml:space="preserve"> в частині надання послуг з надання фінансового кредиту за рахунок власних коштів:</w:t>
      </w:r>
    </w:p>
    <w:p w14:paraId="5A616333"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Перший рівень - самоконтроль/поточний контроль, який проводиться під час надання послуги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65278852"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Другий рівень - подальший контроль, який проводиться після надання послуги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38A5A81A" w14:textId="77777777" w:rsidR="00C50577" w:rsidRPr="00F2244B" w:rsidRDefault="00C50577" w:rsidP="00AF2C5D">
      <w:pPr>
        <w:pStyle w:val="1"/>
        <w:shd w:val="clear" w:color="auto" w:fill="auto"/>
        <w:tabs>
          <w:tab w:val="num" w:pos="851"/>
        </w:tabs>
        <w:suppressAutoHyphens/>
        <w:spacing w:line="240" w:lineRule="auto"/>
        <w:ind w:left="720" w:hanging="720"/>
        <w:rPr>
          <w:rFonts w:asciiTheme="minorHAnsi" w:hAnsiTheme="minorHAnsi"/>
          <w:b w:val="0"/>
          <w:bCs w:val="0"/>
          <w:sz w:val="20"/>
          <w:szCs w:val="20"/>
        </w:rPr>
      </w:pPr>
      <w:r w:rsidRPr="00F2244B">
        <w:rPr>
          <w:rFonts w:asciiTheme="minorHAnsi" w:hAnsiTheme="minorHAnsi"/>
          <w:b w:val="0"/>
          <w:bCs w:val="0"/>
          <w:sz w:val="20"/>
          <w:szCs w:val="20"/>
        </w:rPr>
        <w:t>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контроль здійснюється шляхом аналізу щоквартальних звітів працівників та проведення перевірок, які проводяться не рідше двох разів на рік.</w:t>
      </w:r>
    </w:p>
    <w:p w14:paraId="462EC004"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Cs/>
          <w:color w:val="auto"/>
          <w:sz w:val="20"/>
          <w:szCs w:val="20"/>
        </w:rPr>
      </w:pPr>
      <w:r w:rsidRPr="00F2244B">
        <w:rPr>
          <w:rFonts w:asciiTheme="minorHAnsi" w:hAnsiTheme="minorHAnsi" w:cs="Times New Roman"/>
          <w:bCs/>
          <w:color w:val="auto"/>
          <w:sz w:val="20"/>
          <w:szCs w:val="20"/>
        </w:rPr>
        <w:t>7.3. 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0A8939BD" w14:textId="77777777" w:rsidR="00C50577" w:rsidRPr="00F2244B" w:rsidRDefault="00C50577" w:rsidP="00AF2C5D">
      <w:pPr>
        <w:tabs>
          <w:tab w:val="left" w:pos="567"/>
          <w:tab w:val="num" w:pos="851"/>
        </w:tabs>
        <w:suppressAutoHyphens/>
        <w:ind w:left="720" w:hanging="720"/>
        <w:jc w:val="both"/>
        <w:rPr>
          <w:rFonts w:asciiTheme="minorHAnsi" w:hAnsiTheme="minorHAnsi" w:cs="Times New Roman"/>
          <w:b/>
          <w:bCs/>
          <w:color w:val="auto"/>
          <w:sz w:val="20"/>
          <w:szCs w:val="20"/>
        </w:rPr>
      </w:pPr>
      <w:r w:rsidRPr="00F2244B">
        <w:rPr>
          <w:rFonts w:asciiTheme="minorHAnsi" w:hAnsiTheme="minorHAnsi" w:cs="Times New Roman"/>
          <w:bCs/>
          <w:color w:val="auto"/>
          <w:sz w:val="20"/>
          <w:szCs w:val="20"/>
        </w:rPr>
        <w:t>7.4.</w:t>
      </w:r>
      <w:r w:rsidR="00F2244B">
        <w:rPr>
          <w:rFonts w:asciiTheme="minorHAnsi" w:hAnsiTheme="minorHAnsi" w:cs="Times New Roman"/>
          <w:bCs/>
          <w:color w:val="auto"/>
          <w:sz w:val="20"/>
          <w:szCs w:val="20"/>
        </w:rPr>
        <w:t xml:space="preserve"> </w:t>
      </w:r>
      <w:r w:rsidRPr="00F2244B">
        <w:rPr>
          <w:rFonts w:asciiTheme="minorHAnsi" w:hAnsiTheme="minorHAnsi" w:cs="Times New Roman"/>
          <w:bCs/>
          <w:color w:val="auto"/>
          <w:sz w:val="20"/>
          <w:szCs w:val="20"/>
        </w:rPr>
        <w:t>Товариство здійснює внутрішній контроль за укладанням договорів з надання фінансового кредиту за рахунок власних коштів у спеціальному порядку. Посадові особи товариства, які безпосередньо</w:t>
      </w:r>
      <w:r w:rsidRPr="00F2244B">
        <w:rPr>
          <w:rFonts w:asciiTheme="minorHAnsi" w:hAnsiTheme="minorHAnsi" w:cs="Times New Roman"/>
          <w:b/>
          <w:bCs/>
          <w:color w:val="auto"/>
          <w:sz w:val="20"/>
          <w:szCs w:val="20"/>
        </w:rPr>
        <w:t xml:space="preserve"> </w:t>
      </w:r>
      <w:r w:rsidRPr="00F2244B">
        <w:rPr>
          <w:rFonts w:asciiTheme="minorHAnsi" w:hAnsiTheme="minorHAnsi" w:cs="Times New Roman"/>
          <w:bCs/>
          <w:color w:val="auto"/>
          <w:sz w:val="20"/>
          <w:szCs w:val="20"/>
        </w:rPr>
        <w:t xml:space="preserve">здійснюють роботу з </w:t>
      </w:r>
      <w:r w:rsidRPr="00F2244B">
        <w:rPr>
          <w:rFonts w:asciiTheme="minorHAnsi" w:hAnsiTheme="minorHAnsi" w:cs="Times New Roman"/>
          <w:bCs/>
          <w:color w:val="auto"/>
          <w:sz w:val="20"/>
          <w:szCs w:val="20"/>
        </w:rPr>
        <w:lastRenderedPageBreak/>
        <w:t>клієнтами, укладання та виконання договорів з надання фінансового кредиту за рахунок власних коштів, несуть відповідальність згідно чинного законодавства та посадових обов'язків.</w:t>
      </w:r>
    </w:p>
    <w:p w14:paraId="4D78CACC" w14:textId="77777777" w:rsidR="00C50577" w:rsidRPr="00F2244B" w:rsidRDefault="00C50577" w:rsidP="00AF2C5D">
      <w:pPr>
        <w:pStyle w:val="a8"/>
        <w:tabs>
          <w:tab w:val="num" w:pos="851"/>
        </w:tabs>
        <w:spacing w:line="240" w:lineRule="auto"/>
        <w:ind w:right="0" w:hanging="720"/>
        <w:rPr>
          <w:rFonts w:asciiTheme="minorHAnsi" w:hAnsiTheme="minorHAnsi"/>
          <w:sz w:val="20"/>
          <w:szCs w:val="20"/>
        </w:rPr>
      </w:pPr>
    </w:p>
    <w:p w14:paraId="2E08C45C" w14:textId="77777777" w:rsidR="00C50577" w:rsidRPr="00F2244B" w:rsidRDefault="00C50577" w:rsidP="00AF2C5D">
      <w:pPr>
        <w:pStyle w:val="a8"/>
        <w:numPr>
          <w:ilvl w:val="0"/>
          <w:numId w:val="17"/>
        </w:numPr>
        <w:tabs>
          <w:tab w:val="num" w:pos="851"/>
        </w:tabs>
        <w:spacing w:line="240" w:lineRule="auto"/>
        <w:ind w:left="720" w:right="0" w:hanging="720"/>
        <w:rPr>
          <w:rFonts w:asciiTheme="minorHAnsi" w:hAnsiTheme="minorHAnsi"/>
          <w:b/>
          <w:sz w:val="20"/>
          <w:szCs w:val="20"/>
        </w:rPr>
      </w:pPr>
      <w:r w:rsidRPr="00F2244B">
        <w:rPr>
          <w:rFonts w:asciiTheme="minorHAnsi" w:hAnsiTheme="minorHAnsi"/>
          <w:b/>
          <w:sz w:val="20"/>
          <w:szCs w:val="20"/>
        </w:rPr>
        <w:t>ВІДПОВІДАЛЬНІСТЬ ПОСАДОВИХ ОСІБ, ДО ПОСАДОВИХ ОБОВ’ЯЗКІВ ЯКИХ НАЛЕЖИТЬ БЕЗПОСЕРЕДНЯ РОБОТА З КЛІЄНТАМИ, УКЛАДАННЯ ТА ВИКОНАННЯ ДОГОВОРІВ.</w:t>
      </w:r>
    </w:p>
    <w:p w14:paraId="2161C581"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8.1.</w:t>
      </w:r>
      <w:r w:rsidR="00F2244B">
        <w:rPr>
          <w:rFonts w:asciiTheme="minorHAnsi" w:hAnsiTheme="minorHAnsi" w:cs="Times New Roman"/>
          <w:color w:val="auto"/>
          <w:sz w:val="20"/>
          <w:szCs w:val="20"/>
        </w:rPr>
        <w:t xml:space="preserve"> </w:t>
      </w:r>
      <w:r w:rsidRPr="00F2244B">
        <w:rPr>
          <w:rFonts w:asciiTheme="minorHAnsi" w:hAnsiTheme="minorHAnsi" w:cs="Times New Roman"/>
          <w:color w:val="auto"/>
          <w:sz w:val="20"/>
          <w:szCs w:val="20"/>
        </w:rPr>
        <w:t>Посадові особи Товариства, до посадових обов’язків яких належить безпосередня робота з клієнтами, укладання та виконання договорів про надання кредиту за рахунок власних коштів зобов’язані:</w:t>
      </w:r>
    </w:p>
    <w:p w14:paraId="3EE2B5A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виконувати свої посадові обов’язки на підставі посадових інструкцій, цих Правил та внутрішніх регламентуючих документів Товариства;</w:t>
      </w:r>
    </w:p>
    <w:p w14:paraId="1A5FFF65"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керуватись у свої роботі чинним законодавством України;</w:t>
      </w:r>
    </w:p>
    <w:p w14:paraId="6FD587D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надавати органам контролю Товариства документи, необхідні для контролю відповідності здійснення ними своїх посадових обов’язків;</w:t>
      </w:r>
    </w:p>
    <w:p w14:paraId="6DC99EF1"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надавати інформацію про виконання ними посадових обов’язків органам контролю Товариства;</w:t>
      </w:r>
    </w:p>
    <w:p w14:paraId="6AE3815A"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не завдавати шкоди інтересам Товариства, не порушувати прав та інтересів клієнтів Товариства;</w:t>
      </w:r>
    </w:p>
    <w:p w14:paraId="34E65900"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 нести встановлену законом майнову відповідальність.</w:t>
      </w:r>
    </w:p>
    <w:p w14:paraId="03F11FDB"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8.2</w:t>
      </w:r>
      <w:r w:rsidRPr="00F2244B">
        <w:rPr>
          <w:rFonts w:asciiTheme="minorHAnsi" w:hAnsiTheme="minorHAnsi" w:cs="Times New Roman"/>
          <w:color w:val="auto"/>
          <w:sz w:val="20"/>
          <w:szCs w:val="20"/>
        </w:rPr>
        <w:tab/>
        <w:t>Посадові особи, до посадових обов’язків яких належить безпосередня робота  з клієнтами, укладання та виконання договорів про надання кредиту за рахунок власних коштів, несуть відповідальність за вчинювані ними дії в порядку та в межах, передбачених чинним законодавством України та Статутом Товариства.</w:t>
      </w:r>
    </w:p>
    <w:p w14:paraId="545FD9A4" w14:textId="77777777" w:rsidR="00C50577" w:rsidRPr="00F2244B" w:rsidRDefault="00C50577" w:rsidP="00AF2C5D">
      <w:pPr>
        <w:tabs>
          <w:tab w:val="num" w:pos="851"/>
        </w:tabs>
        <w:ind w:left="720" w:hanging="720"/>
        <w:contextualSpacing/>
        <w:jc w:val="both"/>
        <w:rPr>
          <w:rFonts w:asciiTheme="minorHAnsi" w:hAnsiTheme="minorHAnsi" w:cs="Times New Roman"/>
          <w:color w:val="auto"/>
          <w:sz w:val="20"/>
          <w:szCs w:val="20"/>
        </w:rPr>
      </w:pPr>
      <w:r w:rsidRPr="00F2244B">
        <w:rPr>
          <w:rFonts w:asciiTheme="minorHAnsi" w:hAnsiTheme="minorHAnsi" w:cs="Times New Roman"/>
          <w:color w:val="auto"/>
          <w:sz w:val="20"/>
          <w:szCs w:val="20"/>
        </w:rPr>
        <w:t>8.3</w:t>
      </w:r>
      <w:r w:rsidRPr="00F2244B">
        <w:rPr>
          <w:rFonts w:asciiTheme="minorHAnsi" w:hAnsiTheme="minorHAnsi" w:cs="Times New Roman"/>
          <w:color w:val="auto"/>
          <w:sz w:val="20"/>
          <w:szCs w:val="20"/>
        </w:rPr>
        <w:tab/>
        <w:t>Ступінь відповідальності посадових осіб, до посадових обов’язків яких належить безпосередня робота  з клієнтами, укладання та виконання договорів про надання кредиту за рахунок власних коштів, визначається відповідно до положень чинного законодавства.</w:t>
      </w:r>
    </w:p>
    <w:p w14:paraId="7C2D548C" w14:textId="77777777" w:rsidR="00AF2C5D" w:rsidRPr="00F2244B" w:rsidRDefault="00AF2C5D" w:rsidP="00AF2C5D">
      <w:pPr>
        <w:tabs>
          <w:tab w:val="num" w:pos="851"/>
        </w:tabs>
        <w:ind w:left="720" w:hanging="720"/>
        <w:jc w:val="both"/>
        <w:rPr>
          <w:rFonts w:asciiTheme="minorHAnsi" w:hAnsiTheme="minorHAnsi" w:cs="Times New Roman"/>
          <w:color w:val="auto"/>
          <w:sz w:val="20"/>
          <w:szCs w:val="20"/>
        </w:rPr>
      </w:pPr>
    </w:p>
    <w:p w14:paraId="7211753E" w14:textId="77777777" w:rsidR="00AF2C5D" w:rsidRPr="00F2244B" w:rsidRDefault="00AF2C5D" w:rsidP="00AF2C5D">
      <w:pPr>
        <w:pStyle w:val="a8"/>
        <w:numPr>
          <w:ilvl w:val="0"/>
          <w:numId w:val="21"/>
        </w:numPr>
        <w:tabs>
          <w:tab w:val="num" w:pos="851"/>
        </w:tabs>
        <w:ind w:right="0" w:hanging="720"/>
        <w:rPr>
          <w:rFonts w:asciiTheme="minorHAnsi" w:hAnsiTheme="minorHAnsi"/>
          <w:b/>
          <w:sz w:val="20"/>
          <w:szCs w:val="20"/>
        </w:rPr>
      </w:pPr>
      <w:r w:rsidRPr="00F2244B">
        <w:rPr>
          <w:rFonts w:asciiTheme="minorHAnsi" w:hAnsiTheme="minorHAnsi"/>
          <w:b/>
          <w:sz w:val="20"/>
          <w:szCs w:val="20"/>
        </w:rPr>
        <w:t>ПРОВЕДЕННЯ ВНУТРІШНЬОГО ФІНАНСОВОГО МОНІТОРИНГУ</w:t>
      </w:r>
    </w:p>
    <w:p w14:paraId="22CBCB6E" w14:textId="77777777" w:rsidR="00AF2C5D" w:rsidRPr="005F683B" w:rsidRDefault="00AF2C5D" w:rsidP="00C55A4C">
      <w:pPr>
        <w:pStyle w:val="a8"/>
        <w:numPr>
          <w:ilvl w:val="1"/>
          <w:numId w:val="21"/>
        </w:numPr>
        <w:tabs>
          <w:tab w:val="num" w:pos="851"/>
        </w:tabs>
        <w:ind w:left="720" w:hanging="720"/>
        <w:rPr>
          <w:rFonts w:asciiTheme="minorHAnsi" w:hAnsiTheme="minorHAnsi"/>
          <w:sz w:val="20"/>
          <w:szCs w:val="20"/>
        </w:rPr>
      </w:pPr>
      <w:r w:rsidRPr="00F2244B">
        <w:rPr>
          <w:rFonts w:asciiTheme="minorHAnsi" w:hAnsiTheme="minorHAnsi"/>
          <w:sz w:val="20"/>
          <w:szCs w:val="20"/>
        </w:rPr>
        <w:t>Товариство при здійсненні діяльності з надання фінансових кредитів забезпечує дотримання вимог чинного законодавства, яке регулює відносини у сфері запобігання та протидії легалізації (відмиванню) доходів, одержаних злочинним шляхом, або фінансуванню тероризму</w:t>
      </w:r>
      <w:r w:rsidR="00C55A4C">
        <w:rPr>
          <w:rFonts w:asciiTheme="minorHAnsi" w:hAnsiTheme="minorHAnsi"/>
          <w:sz w:val="20"/>
          <w:szCs w:val="20"/>
        </w:rPr>
        <w:t xml:space="preserve"> </w:t>
      </w:r>
      <w:r w:rsidR="00C55A4C" w:rsidRPr="005F683B">
        <w:rPr>
          <w:rFonts w:asciiTheme="minorHAnsi" w:hAnsiTheme="minorHAnsi"/>
          <w:bCs/>
          <w:sz w:val="20"/>
          <w:szCs w:val="20"/>
        </w:rPr>
        <w:t>та фінансуванню розповсюдження зброї масового знищення</w:t>
      </w:r>
      <w:r w:rsidRPr="00C55A4C">
        <w:rPr>
          <w:rFonts w:asciiTheme="minorHAnsi" w:hAnsiTheme="minorHAnsi"/>
          <w:sz w:val="20"/>
          <w:szCs w:val="20"/>
        </w:rPr>
        <w:t>.</w:t>
      </w:r>
    </w:p>
    <w:p w14:paraId="7F47F0D5" w14:textId="77777777" w:rsidR="00AF2C5D" w:rsidRPr="00F2244B" w:rsidRDefault="00AF2C5D" w:rsidP="00AF2C5D">
      <w:pPr>
        <w:pStyle w:val="a8"/>
        <w:numPr>
          <w:ilvl w:val="1"/>
          <w:numId w:val="21"/>
        </w:numPr>
        <w:tabs>
          <w:tab w:val="num" w:pos="851"/>
        </w:tabs>
        <w:ind w:left="720" w:right="0" w:hanging="720"/>
        <w:rPr>
          <w:rFonts w:asciiTheme="minorHAnsi" w:hAnsiTheme="minorHAnsi"/>
          <w:sz w:val="20"/>
          <w:szCs w:val="20"/>
        </w:rPr>
      </w:pPr>
      <w:r w:rsidRPr="00F2244B">
        <w:rPr>
          <w:rFonts w:asciiTheme="minorHAnsi" w:hAnsiTheme="minorHAnsi"/>
          <w:sz w:val="20"/>
          <w:szCs w:val="20"/>
        </w:rPr>
        <w:t>Система внутрішнього фінансового моніторингу Товариства, порядок та умови проведення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rPr>
        <w:t>, визначаються правилами проведення внутрішнього фінансового моніторингу, які затверджуються Загальними зборами учасників Товариства.</w:t>
      </w:r>
    </w:p>
    <w:p w14:paraId="05EF0C3A" w14:textId="77777777" w:rsidR="00AF2C5D" w:rsidRPr="00F2244B" w:rsidRDefault="00AF2C5D" w:rsidP="00AF2C5D">
      <w:pPr>
        <w:pStyle w:val="a8"/>
        <w:numPr>
          <w:ilvl w:val="1"/>
          <w:numId w:val="21"/>
        </w:numPr>
        <w:tabs>
          <w:tab w:val="num" w:pos="851"/>
        </w:tabs>
        <w:ind w:left="720" w:right="0" w:hanging="720"/>
        <w:rPr>
          <w:rStyle w:val="FontStyle86"/>
          <w:rFonts w:asciiTheme="minorHAnsi" w:hAnsiTheme="minorHAnsi" w:cs="Times New Roman"/>
          <w:b w:val="0"/>
          <w:bCs w:val="0"/>
          <w:sz w:val="20"/>
          <w:szCs w:val="20"/>
        </w:rPr>
      </w:pPr>
      <w:r w:rsidRPr="00F2244B">
        <w:rPr>
          <w:rFonts w:asciiTheme="minorHAnsi" w:hAnsiTheme="minorHAnsi"/>
          <w:sz w:val="20"/>
          <w:szCs w:val="20"/>
        </w:rPr>
        <w:t xml:space="preserve">У Товаристві призначається працівник, відповідальний </w:t>
      </w:r>
      <w:r w:rsidRPr="00F2244B">
        <w:rPr>
          <w:rStyle w:val="FontStyle86"/>
          <w:rFonts w:asciiTheme="minorHAnsi" w:hAnsiTheme="minorHAnsi" w:cs="Times New Roman"/>
          <w:b w:val="0"/>
          <w:sz w:val="20"/>
          <w:szCs w:val="20"/>
        </w:rPr>
        <w:t xml:space="preserve">за проведення внутрішнього фінансового моніторингу, </w:t>
      </w:r>
      <w:r w:rsidRPr="00F2244B">
        <w:rPr>
          <w:rFonts w:asciiTheme="minorHAnsi" w:hAnsiTheme="minorHAnsi"/>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shd w:val="clear" w:color="auto" w:fill="FFFFFF"/>
        </w:rPr>
        <w:t xml:space="preserve">. Відповідальний працівник призначається </w:t>
      </w:r>
      <w:r w:rsidRPr="00F2244B">
        <w:rPr>
          <w:rStyle w:val="FontStyle86"/>
          <w:rFonts w:asciiTheme="minorHAnsi" w:hAnsiTheme="minorHAnsi" w:cs="Times New Roman"/>
          <w:b w:val="0"/>
          <w:sz w:val="20"/>
          <w:szCs w:val="20"/>
        </w:rPr>
        <w:t xml:space="preserve">на рівні керівництва Товариства наказом </w:t>
      </w:r>
      <w:r w:rsidRPr="00F2244B">
        <w:rPr>
          <w:rFonts w:asciiTheme="minorHAnsi" w:hAnsiTheme="minorHAnsi"/>
          <w:sz w:val="20"/>
          <w:szCs w:val="20"/>
        </w:rPr>
        <w:t>директора</w:t>
      </w:r>
      <w:r w:rsidRPr="00F2244B">
        <w:rPr>
          <w:rStyle w:val="FontStyle86"/>
          <w:rFonts w:asciiTheme="minorHAnsi" w:hAnsiTheme="minorHAnsi" w:cs="Times New Roman"/>
          <w:b w:val="0"/>
          <w:sz w:val="20"/>
          <w:szCs w:val="20"/>
        </w:rPr>
        <w:t>. Відповідальним за проведення внутрішнього фінансового моніторингу може бути призначено директора Товариства.</w:t>
      </w:r>
    </w:p>
    <w:p w14:paraId="3EB4AF76" w14:textId="77777777" w:rsidR="00AF2C5D" w:rsidRPr="00F2244B" w:rsidRDefault="00AF2C5D" w:rsidP="00AF2C5D">
      <w:pPr>
        <w:pStyle w:val="a8"/>
        <w:numPr>
          <w:ilvl w:val="1"/>
          <w:numId w:val="21"/>
        </w:numPr>
        <w:tabs>
          <w:tab w:val="num" w:pos="851"/>
        </w:tabs>
        <w:ind w:left="720" w:right="0" w:hanging="720"/>
        <w:rPr>
          <w:rStyle w:val="FontStyle86"/>
          <w:rFonts w:asciiTheme="minorHAnsi" w:hAnsiTheme="minorHAnsi" w:cs="Times New Roman"/>
          <w:b w:val="0"/>
          <w:bCs w:val="0"/>
          <w:sz w:val="20"/>
          <w:szCs w:val="20"/>
        </w:rPr>
      </w:pPr>
      <w:r w:rsidRPr="00F2244B">
        <w:rPr>
          <w:rStyle w:val="FontStyle86"/>
          <w:rFonts w:asciiTheme="minorHAnsi" w:hAnsiTheme="minorHAnsi" w:cs="Times New Roman"/>
          <w:b w:val="0"/>
          <w:sz w:val="20"/>
          <w:szCs w:val="20"/>
        </w:rPr>
        <w:t>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Style w:val="FontStyle86"/>
          <w:rFonts w:asciiTheme="minorHAnsi" w:hAnsiTheme="minorHAnsi" w:cs="Times New Roman"/>
          <w:b w:val="0"/>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F2244B">
        <w:rPr>
          <w:rFonts w:asciiTheme="minorHAnsi" w:hAnsiTheme="minorHAnsi"/>
          <w:sz w:val="20"/>
          <w:szCs w:val="20"/>
        </w:rPr>
        <w:t>про фінансові операції, щодо яких є мотивовані підозри, що вони пов'язані з легалізацією (відмиванням) доходів, одержаних злочинним шляхом, або якщо вони пов'язані, стосуються чи призначені для фінансування тероризму</w:t>
      </w:r>
      <w:r w:rsidR="00C55A4C" w:rsidRPr="005F683B">
        <w:rPr>
          <w:rFonts w:asciiTheme="minorHAnsi" w:hAnsiTheme="minorHAnsi"/>
          <w:bCs/>
          <w:sz w:val="20"/>
          <w:szCs w:val="20"/>
        </w:rPr>
        <w:t xml:space="preserve"> та фінансуванню розповсюдження зброї масового знищення</w:t>
      </w:r>
      <w:r w:rsidRPr="00F2244B">
        <w:rPr>
          <w:rFonts w:asciiTheme="minorHAnsi" w:hAnsiTheme="minorHAnsi"/>
          <w:sz w:val="20"/>
          <w:szCs w:val="20"/>
        </w:rPr>
        <w:t>, а також виконує інші обов’язки, визначені законодавством та правилами проведення внутрішнього фінансового моніторингу Товариства</w:t>
      </w:r>
      <w:r w:rsidRPr="00F2244B">
        <w:rPr>
          <w:rStyle w:val="FontStyle86"/>
          <w:rFonts w:asciiTheme="minorHAnsi" w:hAnsiTheme="minorHAnsi" w:cs="Times New Roman"/>
          <w:b w:val="0"/>
          <w:sz w:val="20"/>
          <w:szCs w:val="20"/>
        </w:rPr>
        <w:t>.</w:t>
      </w:r>
    </w:p>
    <w:p w14:paraId="34BC2A05" w14:textId="77777777" w:rsidR="00AF2C5D" w:rsidRPr="00F2244B" w:rsidRDefault="00AF2C5D" w:rsidP="00AF2C5D">
      <w:pPr>
        <w:tabs>
          <w:tab w:val="num" w:pos="851"/>
        </w:tabs>
        <w:ind w:left="720" w:hanging="720"/>
        <w:contextualSpacing/>
        <w:jc w:val="both"/>
        <w:rPr>
          <w:rFonts w:asciiTheme="minorHAnsi" w:hAnsiTheme="minorHAnsi"/>
          <w:color w:val="auto"/>
          <w:sz w:val="20"/>
          <w:szCs w:val="20"/>
        </w:rPr>
      </w:pPr>
    </w:p>
    <w:p w14:paraId="31A4C7BA" w14:textId="77777777" w:rsidR="00AF2C5D" w:rsidRPr="00F2244B" w:rsidRDefault="00AF2C5D" w:rsidP="00AF2C5D">
      <w:pPr>
        <w:pStyle w:val="a8"/>
        <w:numPr>
          <w:ilvl w:val="0"/>
          <w:numId w:val="24"/>
        </w:numPr>
        <w:tabs>
          <w:tab w:val="num" w:pos="851"/>
        </w:tabs>
        <w:ind w:right="0" w:hanging="720"/>
        <w:rPr>
          <w:rFonts w:asciiTheme="minorHAnsi" w:hAnsiTheme="minorHAnsi"/>
          <w:b/>
          <w:sz w:val="20"/>
          <w:szCs w:val="20"/>
        </w:rPr>
      </w:pPr>
      <w:r w:rsidRPr="00F2244B">
        <w:rPr>
          <w:rFonts w:asciiTheme="minorHAnsi" w:hAnsiTheme="minorHAnsi"/>
          <w:b/>
          <w:sz w:val="20"/>
          <w:szCs w:val="20"/>
        </w:rPr>
        <w:t>ПОРЯДОК МОНІТОРИНГУ НАДАНИХ КРЕДИТІВ</w:t>
      </w:r>
    </w:p>
    <w:p w14:paraId="198EF01B" w14:textId="77777777" w:rsidR="00AF2C5D" w:rsidRPr="00F2244B" w:rsidRDefault="00AF2C5D" w:rsidP="00AF2C5D">
      <w:pPr>
        <w:pStyle w:val="a8"/>
        <w:numPr>
          <w:ilvl w:val="1"/>
          <w:numId w:val="25"/>
        </w:numPr>
        <w:tabs>
          <w:tab w:val="num" w:pos="851"/>
        </w:tabs>
        <w:ind w:left="720" w:right="0" w:hanging="720"/>
        <w:rPr>
          <w:rFonts w:asciiTheme="minorHAnsi" w:hAnsiTheme="minorHAnsi"/>
          <w:sz w:val="20"/>
          <w:szCs w:val="20"/>
        </w:rPr>
      </w:pPr>
      <w:r w:rsidRPr="00F2244B">
        <w:rPr>
          <w:rFonts w:asciiTheme="minorHAnsi" w:hAnsiTheme="minorHAnsi"/>
          <w:sz w:val="20"/>
          <w:szCs w:val="20"/>
        </w:rPr>
        <w:t>Уповноважені особи Товариства, які безпосередньо здійснюють моніторинг наданих фінансових кредитів, повинні дотримуватись вимог відповідних нормативно-правових актів про боротьбу з відмиванням доходів, одержаних злочинним шляхом.</w:t>
      </w:r>
    </w:p>
    <w:p w14:paraId="1B9E04DE" w14:textId="77777777" w:rsidR="00AF2C5D" w:rsidRPr="00F2244B" w:rsidRDefault="00AF2C5D" w:rsidP="00AF2C5D">
      <w:pPr>
        <w:tabs>
          <w:tab w:val="num" w:pos="851"/>
        </w:tabs>
        <w:ind w:left="720" w:hanging="720"/>
        <w:contextualSpacing/>
        <w:jc w:val="both"/>
        <w:rPr>
          <w:rFonts w:asciiTheme="minorHAnsi" w:hAnsiTheme="minorHAnsi" w:cs="Times New Roman"/>
          <w:color w:val="auto"/>
          <w:sz w:val="20"/>
          <w:szCs w:val="20"/>
        </w:rPr>
      </w:pPr>
    </w:p>
    <w:p w14:paraId="182D6FF3" w14:textId="77777777" w:rsidR="00C50577" w:rsidRPr="00F2244B" w:rsidRDefault="00C50577" w:rsidP="00AF2C5D">
      <w:pPr>
        <w:pStyle w:val="a8"/>
        <w:numPr>
          <w:ilvl w:val="0"/>
          <w:numId w:val="24"/>
        </w:numPr>
        <w:tabs>
          <w:tab w:val="num" w:pos="851"/>
        </w:tabs>
        <w:spacing w:line="240" w:lineRule="auto"/>
        <w:ind w:right="0" w:hanging="720"/>
        <w:rPr>
          <w:rFonts w:asciiTheme="minorHAnsi" w:hAnsiTheme="minorHAnsi"/>
          <w:b/>
          <w:sz w:val="20"/>
          <w:szCs w:val="20"/>
        </w:rPr>
      </w:pPr>
      <w:r w:rsidRPr="00F2244B">
        <w:rPr>
          <w:rFonts w:asciiTheme="minorHAnsi" w:hAnsiTheme="minorHAnsi"/>
          <w:b/>
          <w:sz w:val="20"/>
          <w:szCs w:val="20"/>
        </w:rPr>
        <w:t>ОПИС ЗАВДАНЬ, ЯКІ ПІДЛЯГАЮТЬ ВИКОНАННЮ КОЖНИМ ПІДРОЗДІЛОМ ФІНАНСОВОЇ УСТАНОВИ</w:t>
      </w:r>
    </w:p>
    <w:p w14:paraId="222C72B4" w14:textId="77777777" w:rsidR="00C50577" w:rsidRPr="00F2244B" w:rsidRDefault="00AF2C5D" w:rsidP="00C55A4C">
      <w:pPr>
        <w:pStyle w:val="a9"/>
        <w:tabs>
          <w:tab w:val="num" w:pos="851"/>
        </w:tabs>
        <w:ind w:left="720" w:hanging="720"/>
        <w:rPr>
          <w:rFonts w:asciiTheme="minorHAnsi" w:hAnsiTheme="minorHAnsi"/>
          <w:sz w:val="20"/>
          <w:szCs w:val="20"/>
          <w:lang w:val="uk-UA"/>
        </w:rPr>
      </w:pPr>
      <w:r w:rsidRPr="00F2244B">
        <w:rPr>
          <w:rFonts w:asciiTheme="minorHAnsi" w:hAnsiTheme="minorHAnsi"/>
          <w:sz w:val="20"/>
          <w:szCs w:val="20"/>
          <w:lang w:val="uk-UA"/>
        </w:rPr>
        <w:lastRenderedPageBreak/>
        <w:t xml:space="preserve">11.1. </w:t>
      </w:r>
      <w:r w:rsidR="00C50577" w:rsidRPr="00F2244B">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00C50577" w:rsidRPr="00F2244B">
        <w:rPr>
          <w:rFonts w:asciiTheme="minorHAnsi" w:hAnsiTheme="minorHAnsi"/>
          <w:sz w:val="20"/>
          <w:szCs w:val="20"/>
          <w:lang w:val="uk-UA"/>
        </w:rPr>
        <w:br/>
        <w:t>1) інформація про такі відокремлені підрозділи має бути внесена до Реєстру;</w:t>
      </w:r>
      <w:r w:rsidR="00C50577" w:rsidRPr="00F2244B">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00C50577" w:rsidRPr="00F2244B">
        <w:rPr>
          <w:rFonts w:asciiTheme="minorHAnsi" w:hAnsiTheme="minorHAnsi"/>
          <w:sz w:val="20"/>
          <w:szCs w:val="20"/>
          <w:lang w:val="uk-UA"/>
        </w:rPr>
        <w:br/>
        <w:t>3) дотримання відокремленими підрозділами умов, передбачених для надання фінансової послуги надання фінансового кредиту за рахунок власних коштів.</w:t>
      </w:r>
      <w:r w:rsidR="00C50577" w:rsidRPr="00F2244B">
        <w:rPr>
          <w:rFonts w:asciiTheme="minorHAnsi" w:hAnsiTheme="minorHAnsi"/>
          <w:sz w:val="20"/>
          <w:szCs w:val="20"/>
          <w:lang w:val="uk-UA"/>
        </w:rPr>
        <w:br/>
        <w:t xml:space="preserve"> Основними завданнями, які підлягають виконанню відокремленими підрозділами Товариства, є: </w:t>
      </w:r>
      <w:r w:rsidR="00C50577" w:rsidRPr="00F2244B">
        <w:rPr>
          <w:rFonts w:asciiTheme="minorHAnsi" w:hAnsiTheme="minorHAnsi"/>
          <w:sz w:val="20"/>
          <w:szCs w:val="20"/>
          <w:lang w:val="uk-UA"/>
        </w:rPr>
        <w:br/>
        <w:t>1) укладення договорів про надання фінансового кредиту за рахунок власних коштів;</w:t>
      </w:r>
      <w:r w:rsidR="00C50577" w:rsidRPr="00F2244B">
        <w:rPr>
          <w:rFonts w:asciiTheme="minorHAnsi" w:hAnsiTheme="minorHAnsi"/>
          <w:sz w:val="20"/>
          <w:szCs w:val="20"/>
          <w:lang w:val="uk-UA"/>
        </w:rPr>
        <w:br/>
        <w:t>2) ознайомлення клієнта з цими Правилами, умовами Договору про надання  фінансового кредиту за рахунок власних коштів;</w:t>
      </w:r>
      <w:r w:rsidR="00C50577" w:rsidRPr="00F2244B">
        <w:rPr>
          <w:rFonts w:asciiTheme="minorHAnsi" w:hAnsiTheme="minorHAnsi"/>
          <w:sz w:val="20"/>
          <w:szCs w:val="20"/>
          <w:lang w:val="uk-UA"/>
        </w:rPr>
        <w:br/>
        <w:t>3) ведення відокремленими підрозділами реєстрів, а також журналу обліку укладених та виконаних договорів;</w:t>
      </w:r>
      <w:r w:rsidR="00C50577" w:rsidRPr="00F2244B">
        <w:rPr>
          <w:rFonts w:asciiTheme="minorHAnsi" w:hAnsiTheme="minorHAnsi"/>
          <w:sz w:val="20"/>
          <w:szCs w:val="20"/>
          <w:lang w:val="uk-UA"/>
        </w:rPr>
        <w:br/>
        <w:t>4) закриття  договору про надання фінансового кредиту за рахунок власних коштів.</w:t>
      </w:r>
    </w:p>
    <w:tbl>
      <w:tblPr>
        <w:tblStyle w:val="aa"/>
        <w:tblW w:w="0" w:type="auto"/>
        <w:tblLook w:val="04A0" w:firstRow="1" w:lastRow="0" w:firstColumn="1" w:lastColumn="0" w:noHBand="0" w:noVBand="1"/>
      </w:tblPr>
      <w:tblGrid>
        <w:gridCol w:w="4927"/>
        <w:gridCol w:w="4928"/>
      </w:tblGrid>
      <w:tr w:rsidR="008741EA" w:rsidRPr="00F951BE" w14:paraId="759E35B2" w14:textId="77777777" w:rsidTr="00A23EBD">
        <w:tc>
          <w:tcPr>
            <w:tcW w:w="4927" w:type="dxa"/>
            <w:tcBorders>
              <w:top w:val="nil"/>
              <w:left w:val="nil"/>
              <w:bottom w:val="nil"/>
              <w:right w:val="nil"/>
            </w:tcBorders>
          </w:tcPr>
          <w:p w14:paraId="00E26177" w14:textId="77777777" w:rsidR="008741EA" w:rsidRPr="00F951BE" w:rsidRDefault="008741EA" w:rsidP="00A23EBD">
            <w:pPr>
              <w:spacing w:after="200"/>
              <w:jc w:val="both"/>
              <w:rPr>
                <w:rFonts w:cs="Times New Roman"/>
                <w:b/>
                <w:sz w:val="20"/>
                <w:szCs w:val="20"/>
              </w:rPr>
            </w:pPr>
          </w:p>
          <w:p w14:paraId="07C1B72D" w14:textId="77777777" w:rsidR="008741EA" w:rsidRPr="00F951BE" w:rsidRDefault="008741EA" w:rsidP="00A23EBD">
            <w:pPr>
              <w:spacing w:after="200"/>
              <w:ind w:firstLine="708"/>
              <w:jc w:val="both"/>
              <w:rPr>
                <w:rFonts w:cs="Times New Roman"/>
                <w:b/>
                <w:sz w:val="20"/>
                <w:szCs w:val="20"/>
              </w:rPr>
            </w:pPr>
            <w:r w:rsidRPr="00F951BE">
              <w:rPr>
                <w:rFonts w:cs="Times New Roman"/>
                <w:b/>
                <w:sz w:val="20"/>
                <w:szCs w:val="20"/>
              </w:rPr>
              <w:t>Директор</w:t>
            </w:r>
          </w:p>
        </w:tc>
        <w:tc>
          <w:tcPr>
            <w:tcW w:w="4928" w:type="dxa"/>
            <w:tcBorders>
              <w:top w:val="nil"/>
              <w:left w:val="nil"/>
              <w:bottom w:val="nil"/>
              <w:right w:val="nil"/>
            </w:tcBorders>
          </w:tcPr>
          <w:p w14:paraId="2D9CDB85" w14:textId="77777777" w:rsidR="008741EA" w:rsidRPr="00F951BE" w:rsidRDefault="008741EA" w:rsidP="00A23EBD">
            <w:pPr>
              <w:spacing w:after="200"/>
              <w:ind w:firstLine="708"/>
              <w:jc w:val="both"/>
              <w:rPr>
                <w:rFonts w:cs="Times New Roman"/>
                <w:sz w:val="20"/>
                <w:szCs w:val="20"/>
              </w:rPr>
            </w:pPr>
          </w:p>
        </w:tc>
      </w:tr>
      <w:tr w:rsidR="008741EA" w:rsidRPr="000655E6" w14:paraId="3C46210B" w14:textId="77777777" w:rsidTr="00A23EBD">
        <w:tc>
          <w:tcPr>
            <w:tcW w:w="4927" w:type="dxa"/>
            <w:tcBorders>
              <w:top w:val="nil"/>
              <w:left w:val="nil"/>
              <w:bottom w:val="nil"/>
              <w:right w:val="nil"/>
            </w:tcBorders>
          </w:tcPr>
          <w:p w14:paraId="517EF4F2" w14:textId="355251DE" w:rsidR="008741EA" w:rsidRPr="00F951BE" w:rsidRDefault="008741EA" w:rsidP="005F683B">
            <w:pPr>
              <w:spacing w:after="200"/>
              <w:ind w:firstLine="708"/>
              <w:jc w:val="both"/>
              <w:rPr>
                <w:rFonts w:cs="Times New Roman"/>
                <w:b/>
                <w:sz w:val="20"/>
                <w:szCs w:val="20"/>
              </w:rPr>
            </w:pPr>
            <w:r w:rsidRPr="00535A8F">
              <w:rPr>
                <w:rFonts w:cs="Times New Roman"/>
                <w:b/>
                <w:sz w:val="20"/>
                <w:szCs w:val="20"/>
                <w:lang w:val="ru-RU"/>
              </w:rPr>
              <w:t xml:space="preserve">ТОВ </w:t>
            </w:r>
            <w:r w:rsidR="005F683B" w:rsidRPr="005F683B">
              <w:rPr>
                <w:rFonts w:cs="Times New Roman"/>
                <w:b/>
                <w:sz w:val="20"/>
                <w:szCs w:val="20"/>
              </w:rPr>
              <w:t>«</w:t>
            </w:r>
            <w:r w:rsidR="005F683B">
              <w:rPr>
                <w:rFonts w:cs="Times New Roman"/>
                <w:b/>
                <w:sz w:val="20"/>
                <w:szCs w:val="20"/>
              </w:rPr>
              <w:t>ФК</w:t>
            </w:r>
            <w:r w:rsidR="005F683B" w:rsidRPr="005F683B">
              <w:rPr>
                <w:rFonts w:cs="Times New Roman"/>
                <w:b/>
                <w:sz w:val="20"/>
                <w:szCs w:val="20"/>
              </w:rPr>
              <w:t xml:space="preserve"> «КОМПЛЕКС»</w:t>
            </w:r>
          </w:p>
        </w:tc>
        <w:tc>
          <w:tcPr>
            <w:tcW w:w="4928" w:type="dxa"/>
            <w:tcBorders>
              <w:top w:val="nil"/>
              <w:left w:val="nil"/>
              <w:bottom w:val="nil"/>
              <w:right w:val="nil"/>
            </w:tcBorders>
          </w:tcPr>
          <w:p w14:paraId="0E87D324" w14:textId="6489BA2D" w:rsidR="008741EA" w:rsidRPr="00F951BE" w:rsidRDefault="005F683B" w:rsidP="00A23EBD">
            <w:pPr>
              <w:spacing w:after="200"/>
              <w:jc w:val="both"/>
              <w:rPr>
                <w:rFonts w:cs="Times New Roman"/>
                <w:b/>
                <w:sz w:val="20"/>
                <w:szCs w:val="20"/>
              </w:rPr>
            </w:pPr>
            <w:proofErr w:type="spellStart"/>
            <w:r>
              <w:rPr>
                <w:rFonts w:cs="Times New Roman"/>
                <w:b/>
                <w:sz w:val="20"/>
                <w:szCs w:val="20"/>
              </w:rPr>
              <w:t>Сухомлин</w:t>
            </w:r>
            <w:proofErr w:type="spellEnd"/>
            <w:r>
              <w:rPr>
                <w:rFonts w:cs="Times New Roman"/>
                <w:b/>
                <w:sz w:val="20"/>
                <w:szCs w:val="20"/>
              </w:rPr>
              <w:t xml:space="preserve"> О.М.</w:t>
            </w:r>
            <w:r w:rsidR="008741EA" w:rsidRPr="00F951BE">
              <w:rPr>
                <w:rFonts w:cs="Times New Roman"/>
                <w:b/>
                <w:sz w:val="20"/>
                <w:szCs w:val="20"/>
              </w:rPr>
              <w:t>_________________________</w:t>
            </w:r>
          </w:p>
          <w:p w14:paraId="0BBBBCC9" w14:textId="77777777" w:rsidR="008741EA" w:rsidRPr="000655E6" w:rsidRDefault="008741EA" w:rsidP="00A23EBD">
            <w:pPr>
              <w:spacing w:after="200"/>
              <w:ind w:firstLine="708"/>
              <w:jc w:val="both"/>
              <w:rPr>
                <w:rFonts w:cs="Times New Roman"/>
                <w:sz w:val="13"/>
                <w:szCs w:val="13"/>
              </w:rPr>
            </w:pPr>
            <w:r w:rsidRPr="00F951BE">
              <w:rPr>
                <w:rFonts w:cs="Times New Roman"/>
                <w:b/>
                <w:sz w:val="20"/>
                <w:szCs w:val="20"/>
              </w:rPr>
              <w:t xml:space="preserve">                                </w:t>
            </w:r>
            <w:r w:rsidRPr="000655E6">
              <w:rPr>
                <w:rFonts w:cs="Times New Roman"/>
                <w:sz w:val="13"/>
                <w:szCs w:val="13"/>
              </w:rPr>
              <w:t xml:space="preserve">підпис, печатка </w:t>
            </w:r>
          </w:p>
        </w:tc>
      </w:tr>
    </w:tbl>
    <w:p w14:paraId="76A8DCB2" w14:textId="77777777" w:rsidR="00863261" w:rsidRPr="000A06AC" w:rsidRDefault="00863261" w:rsidP="00C55A4C">
      <w:pPr>
        <w:tabs>
          <w:tab w:val="num" w:pos="851"/>
        </w:tabs>
        <w:ind w:left="720" w:hanging="720"/>
        <w:rPr>
          <w:rFonts w:asciiTheme="minorHAnsi" w:hAnsiTheme="minorHAnsi"/>
          <w:color w:val="auto"/>
          <w:sz w:val="20"/>
          <w:szCs w:val="20"/>
        </w:rPr>
      </w:pPr>
    </w:p>
    <w:sectPr w:rsidR="00863261" w:rsidRPr="000A06AC" w:rsidSect="00D70A99">
      <w:footerReference w:type="default" r:id="rId7"/>
      <w:pgSz w:w="11906" w:h="16838" w:code="9"/>
      <w:pgMar w:top="851" w:right="746" w:bottom="851"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CF31" w14:textId="77777777" w:rsidR="0080135E" w:rsidRDefault="0080135E" w:rsidP="00173D48">
      <w:r>
        <w:separator/>
      </w:r>
    </w:p>
  </w:endnote>
  <w:endnote w:type="continuationSeparator" w:id="0">
    <w:p w14:paraId="20078EC7" w14:textId="77777777" w:rsidR="0080135E" w:rsidRDefault="0080135E" w:rsidP="0017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10FF" w14:textId="77777777" w:rsidR="006E625B" w:rsidRDefault="0080135E" w:rsidP="0030106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2F4C" w14:textId="77777777" w:rsidR="0080135E" w:rsidRDefault="0080135E" w:rsidP="00173D48">
      <w:r>
        <w:separator/>
      </w:r>
    </w:p>
  </w:footnote>
  <w:footnote w:type="continuationSeparator" w:id="0">
    <w:p w14:paraId="32766D49" w14:textId="77777777" w:rsidR="0080135E" w:rsidRDefault="0080135E" w:rsidP="0017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B1B"/>
    <w:multiLevelType w:val="hybridMultilevel"/>
    <w:tmpl w:val="70F8624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4987968"/>
    <w:multiLevelType w:val="multilevel"/>
    <w:tmpl w:val="B8DA23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57D3A"/>
    <w:multiLevelType w:val="multilevel"/>
    <w:tmpl w:val="E4923A0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84E53"/>
    <w:multiLevelType w:val="multilevel"/>
    <w:tmpl w:val="84DC6648"/>
    <w:lvl w:ilvl="0">
      <w:start w:val="9"/>
      <w:numFmt w:val="decimal"/>
      <w:lvlText w:val="%1"/>
      <w:lvlJc w:val="left"/>
      <w:pPr>
        <w:ind w:left="720" w:hanging="360"/>
      </w:pPr>
      <w:rPr>
        <w:rFonts w:asciiTheme="minorHAnsi" w:hAnsiTheme="minorHAnsi" w:cs="Times New Roman" w:hint="default"/>
        <w:b w:val="0"/>
        <w:color w:val="000000"/>
        <w:sz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77CF0"/>
    <w:multiLevelType w:val="hybridMultilevel"/>
    <w:tmpl w:val="C9E88278"/>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E13620"/>
    <w:multiLevelType w:val="multilevel"/>
    <w:tmpl w:val="72A822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2997363D"/>
    <w:multiLevelType w:val="hybridMultilevel"/>
    <w:tmpl w:val="2612047A"/>
    <w:lvl w:ilvl="0" w:tplc="0419000F">
      <w:start w:val="10"/>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03E65"/>
    <w:multiLevelType w:val="multilevel"/>
    <w:tmpl w:val="3C9A69F6"/>
    <w:lvl w:ilvl="0">
      <w:start w:val="6"/>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1" w15:restartNumberingAfterBreak="0">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0481619"/>
    <w:multiLevelType w:val="multilevel"/>
    <w:tmpl w:val="B224BB1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51F3B3F"/>
    <w:multiLevelType w:val="hybridMultilevel"/>
    <w:tmpl w:val="50D8C5D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58BF56DC"/>
    <w:multiLevelType w:val="hybridMultilevel"/>
    <w:tmpl w:val="0298F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64561"/>
    <w:multiLevelType w:val="hybridMultilevel"/>
    <w:tmpl w:val="A4060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698263C4"/>
    <w:multiLevelType w:val="hybridMultilevel"/>
    <w:tmpl w:val="C47A18D4"/>
    <w:lvl w:ilvl="0" w:tplc="D0A6E7C0">
      <w:start w:val="1"/>
      <w:numFmt w:val="decimal"/>
      <w:lvlText w:val="%1."/>
      <w:lvlJc w:val="left"/>
      <w:pPr>
        <w:tabs>
          <w:tab w:val="num" w:pos="720"/>
        </w:tabs>
        <w:ind w:left="720" w:hanging="360"/>
      </w:pPr>
      <w:rPr>
        <w:rFonts w:hint="default"/>
      </w:rPr>
    </w:lvl>
    <w:lvl w:ilvl="1" w:tplc="6D864BFE">
      <w:numFmt w:val="none"/>
      <w:lvlText w:val=""/>
      <w:lvlJc w:val="left"/>
      <w:pPr>
        <w:tabs>
          <w:tab w:val="num" w:pos="360"/>
        </w:tabs>
      </w:pPr>
    </w:lvl>
    <w:lvl w:ilvl="2" w:tplc="E06C1310">
      <w:numFmt w:val="none"/>
      <w:lvlText w:val=""/>
      <w:lvlJc w:val="left"/>
      <w:pPr>
        <w:tabs>
          <w:tab w:val="num" w:pos="360"/>
        </w:tabs>
      </w:pPr>
    </w:lvl>
    <w:lvl w:ilvl="3" w:tplc="9550C8E8">
      <w:numFmt w:val="none"/>
      <w:lvlText w:val=""/>
      <w:lvlJc w:val="left"/>
      <w:pPr>
        <w:tabs>
          <w:tab w:val="num" w:pos="360"/>
        </w:tabs>
      </w:pPr>
    </w:lvl>
    <w:lvl w:ilvl="4" w:tplc="F072FCAE">
      <w:numFmt w:val="none"/>
      <w:lvlText w:val=""/>
      <w:lvlJc w:val="left"/>
      <w:pPr>
        <w:tabs>
          <w:tab w:val="num" w:pos="360"/>
        </w:tabs>
      </w:pPr>
    </w:lvl>
    <w:lvl w:ilvl="5" w:tplc="26C84B66">
      <w:numFmt w:val="none"/>
      <w:lvlText w:val=""/>
      <w:lvlJc w:val="left"/>
      <w:pPr>
        <w:tabs>
          <w:tab w:val="num" w:pos="360"/>
        </w:tabs>
      </w:pPr>
    </w:lvl>
    <w:lvl w:ilvl="6" w:tplc="1786B7B2">
      <w:numFmt w:val="none"/>
      <w:lvlText w:val=""/>
      <w:lvlJc w:val="left"/>
      <w:pPr>
        <w:tabs>
          <w:tab w:val="num" w:pos="360"/>
        </w:tabs>
      </w:pPr>
    </w:lvl>
    <w:lvl w:ilvl="7" w:tplc="DE3654D8">
      <w:numFmt w:val="none"/>
      <w:lvlText w:val=""/>
      <w:lvlJc w:val="left"/>
      <w:pPr>
        <w:tabs>
          <w:tab w:val="num" w:pos="360"/>
        </w:tabs>
      </w:pPr>
    </w:lvl>
    <w:lvl w:ilvl="8" w:tplc="75B2AC36">
      <w:numFmt w:val="none"/>
      <w:lvlText w:val=""/>
      <w:lvlJc w:val="left"/>
      <w:pPr>
        <w:tabs>
          <w:tab w:val="num" w:pos="360"/>
        </w:tabs>
      </w:pPr>
    </w:lvl>
  </w:abstractNum>
  <w:abstractNum w:abstractNumId="20" w15:restartNumberingAfterBreak="0">
    <w:nsid w:val="6ADD5C60"/>
    <w:multiLevelType w:val="hybridMultilevel"/>
    <w:tmpl w:val="5DC82718"/>
    <w:lvl w:ilvl="0" w:tplc="04190001">
      <w:start w:val="1"/>
      <w:numFmt w:val="bullet"/>
      <w:lvlText w:val=""/>
      <w:lvlJc w:val="left"/>
      <w:pPr>
        <w:tabs>
          <w:tab w:val="num" w:pos="2520"/>
        </w:tabs>
        <w:ind w:left="2520" w:hanging="360"/>
      </w:pPr>
      <w:rPr>
        <w:rFonts w:ascii="Symbol" w:hAnsi="Symbol" w:hint="default"/>
      </w:rPr>
    </w:lvl>
    <w:lvl w:ilvl="1" w:tplc="04190019">
      <w:start w:val="1"/>
      <w:numFmt w:val="lowerLetter"/>
      <w:lvlText w:val="%2."/>
      <w:lvlJc w:val="left"/>
      <w:pPr>
        <w:tabs>
          <w:tab w:val="num" w:pos="3240"/>
        </w:tabs>
        <w:ind w:left="3240" w:hanging="360"/>
      </w:pPr>
      <w:rPr>
        <w:rFonts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DA77E07"/>
    <w:multiLevelType w:val="hybridMultilevel"/>
    <w:tmpl w:val="F3DCED2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3588272A">
      <w:start w:val="2"/>
      <w:numFmt w:val="bullet"/>
      <w:lvlText w:val="-"/>
      <w:lvlJc w:val="left"/>
      <w:pPr>
        <w:tabs>
          <w:tab w:val="num" w:pos="2160"/>
        </w:tabs>
        <w:ind w:left="2160" w:hanging="360"/>
      </w:pPr>
      <w:rPr>
        <w:rFonts w:ascii="Palatino Linotype" w:eastAsia="Arial Unicode MS" w:hAnsi="Palatino Linotype"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3558C9"/>
    <w:multiLevelType w:val="hybridMultilevel"/>
    <w:tmpl w:val="B73061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DB16C5"/>
    <w:multiLevelType w:val="hybridMultilevel"/>
    <w:tmpl w:val="5F104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47E74"/>
    <w:multiLevelType w:val="multilevel"/>
    <w:tmpl w:val="17A2F4B6"/>
    <w:lvl w:ilvl="0">
      <w:start w:val="10"/>
      <w:numFmt w:val="decimal"/>
      <w:lvlText w:val="%1."/>
      <w:lvlJc w:val="left"/>
      <w:pPr>
        <w:ind w:left="405" w:hanging="405"/>
      </w:pPr>
      <w:rPr>
        <w:rFonts w:hint="default"/>
      </w:rPr>
    </w:lvl>
    <w:lvl w:ilvl="1">
      <w:start w:val="1"/>
      <w:numFmt w:val="decimal"/>
      <w:lvlText w:val="%1.%2."/>
      <w:lvlJc w:val="left"/>
      <w:pPr>
        <w:ind w:left="1005" w:hanging="40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num w:numId="1">
    <w:abstractNumId w:val="19"/>
  </w:num>
  <w:num w:numId="2">
    <w:abstractNumId w:val="23"/>
  </w:num>
  <w:num w:numId="3">
    <w:abstractNumId w:val="15"/>
  </w:num>
  <w:num w:numId="4">
    <w:abstractNumId w:val="21"/>
  </w:num>
  <w:num w:numId="5">
    <w:abstractNumId w:val="20"/>
  </w:num>
  <w:num w:numId="6">
    <w:abstractNumId w:val="8"/>
  </w:num>
  <w:num w:numId="7">
    <w:abstractNumId w:val="6"/>
  </w:num>
  <w:num w:numId="8">
    <w:abstractNumId w:val="16"/>
  </w:num>
  <w:num w:numId="9">
    <w:abstractNumId w:val="0"/>
  </w:num>
  <w:num w:numId="10">
    <w:abstractNumId w:val="14"/>
  </w:num>
  <w:num w:numId="11">
    <w:abstractNumId w:val="13"/>
  </w:num>
  <w:num w:numId="12">
    <w:abstractNumId w:val="2"/>
  </w:num>
  <w:num w:numId="13">
    <w:abstractNumId w:val="11"/>
  </w:num>
  <w:num w:numId="14">
    <w:abstractNumId w:val="18"/>
  </w:num>
  <w:num w:numId="15">
    <w:abstractNumId w:val="1"/>
  </w:num>
  <w:num w:numId="16">
    <w:abstractNumId w:val="12"/>
  </w:num>
  <w:num w:numId="17">
    <w:abstractNumId w:val="10"/>
  </w:num>
  <w:num w:numId="18">
    <w:abstractNumId w:val="17"/>
  </w:num>
  <w:num w:numId="19">
    <w:abstractNumId w:val="7"/>
  </w:num>
  <w:num w:numId="20">
    <w:abstractNumId w:val="5"/>
  </w:num>
  <w:num w:numId="21">
    <w:abstractNumId w:val="4"/>
  </w:num>
  <w:num w:numId="22">
    <w:abstractNumId w:val="22"/>
  </w:num>
  <w:num w:numId="23">
    <w:abstractNumId w:val="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0577"/>
    <w:rsid w:val="000A06AC"/>
    <w:rsid w:val="00173D48"/>
    <w:rsid w:val="00210C99"/>
    <w:rsid w:val="002A3584"/>
    <w:rsid w:val="002B0576"/>
    <w:rsid w:val="00463DE7"/>
    <w:rsid w:val="004E0B41"/>
    <w:rsid w:val="004F61C3"/>
    <w:rsid w:val="005F6713"/>
    <w:rsid w:val="005F683B"/>
    <w:rsid w:val="00641093"/>
    <w:rsid w:val="006960B7"/>
    <w:rsid w:val="00784C39"/>
    <w:rsid w:val="0080135E"/>
    <w:rsid w:val="0080483A"/>
    <w:rsid w:val="00863261"/>
    <w:rsid w:val="008741EA"/>
    <w:rsid w:val="008A6BF2"/>
    <w:rsid w:val="00916C2E"/>
    <w:rsid w:val="00996BB5"/>
    <w:rsid w:val="009C5F70"/>
    <w:rsid w:val="00A3609B"/>
    <w:rsid w:val="00AE0380"/>
    <w:rsid w:val="00AF2C5D"/>
    <w:rsid w:val="00C50577"/>
    <w:rsid w:val="00C55A4C"/>
    <w:rsid w:val="00D70A99"/>
    <w:rsid w:val="00DB6904"/>
    <w:rsid w:val="00F2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77"/>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1"/>
    <w:rsid w:val="00C50577"/>
    <w:rPr>
      <w:rFonts w:ascii="Book Antiqua" w:hAnsi="Book Antiqua"/>
      <w:b/>
      <w:bCs/>
      <w:i/>
      <w:iCs/>
      <w:sz w:val="26"/>
      <w:szCs w:val="26"/>
      <w:shd w:val="clear" w:color="auto" w:fill="FFFFFF"/>
    </w:rPr>
  </w:style>
  <w:style w:type="character" w:customStyle="1" w:styleId="20">
    <w:name w:val="Основний текст (2)"/>
    <w:basedOn w:val="2"/>
    <w:rsid w:val="00C50577"/>
    <w:rPr>
      <w:rFonts w:ascii="Book Antiqua" w:hAnsi="Book Antiqua"/>
      <w:b/>
      <w:bCs/>
      <w:i/>
      <w:iCs/>
      <w:sz w:val="26"/>
      <w:szCs w:val="26"/>
      <w:shd w:val="clear" w:color="auto" w:fill="FFFFFF"/>
    </w:rPr>
  </w:style>
  <w:style w:type="paragraph" w:customStyle="1" w:styleId="21">
    <w:name w:val="Основний текст (2)1"/>
    <w:basedOn w:val="a"/>
    <w:link w:val="2"/>
    <w:rsid w:val="00C50577"/>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20pt">
    <w:name w:val="Заголовок №2 + Інтервал 0 pt"/>
    <w:rsid w:val="00C50577"/>
    <w:rPr>
      <w:rFonts w:ascii="Book Antiqua" w:hAnsi="Book Antiqua"/>
      <w:b/>
      <w:bCs/>
      <w:spacing w:val="0"/>
      <w:sz w:val="46"/>
      <w:szCs w:val="46"/>
      <w:lang w:bidi="ar-SA"/>
    </w:rPr>
  </w:style>
  <w:style w:type="character" w:customStyle="1" w:styleId="a3">
    <w:name w:val="Основний текст"/>
    <w:rsid w:val="00C50577"/>
    <w:rPr>
      <w:rFonts w:ascii="Book Antiqua" w:hAnsi="Book Antiqua"/>
      <w:sz w:val="43"/>
      <w:szCs w:val="43"/>
      <w:lang w:bidi="ar-SA"/>
    </w:rPr>
  </w:style>
  <w:style w:type="character" w:customStyle="1" w:styleId="a4">
    <w:name w:val="Основний текст_"/>
    <w:link w:val="1"/>
    <w:rsid w:val="00C50577"/>
    <w:rPr>
      <w:rFonts w:ascii="Book Antiqua" w:hAnsi="Book Antiqua"/>
      <w:b/>
      <w:bCs/>
      <w:sz w:val="21"/>
      <w:szCs w:val="21"/>
      <w:shd w:val="clear" w:color="auto" w:fill="FFFFFF"/>
    </w:rPr>
  </w:style>
  <w:style w:type="paragraph" w:customStyle="1" w:styleId="1">
    <w:name w:val="Основний текст1"/>
    <w:basedOn w:val="a"/>
    <w:link w:val="a4"/>
    <w:rsid w:val="00C50577"/>
    <w:pPr>
      <w:shd w:val="clear" w:color="auto" w:fill="FFFFFF"/>
      <w:spacing w:line="194" w:lineRule="exact"/>
      <w:ind w:hanging="2160"/>
      <w:jc w:val="both"/>
    </w:pPr>
    <w:rPr>
      <w:rFonts w:ascii="Book Antiqua" w:eastAsiaTheme="minorHAnsi" w:hAnsi="Book Antiqua" w:cstheme="minorBidi"/>
      <w:b/>
      <w:bCs/>
      <w:color w:val="auto"/>
      <w:sz w:val="21"/>
      <w:szCs w:val="21"/>
      <w:lang w:eastAsia="en-US"/>
    </w:rPr>
  </w:style>
  <w:style w:type="paragraph" w:styleId="a5">
    <w:name w:val="footer"/>
    <w:basedOn w:val="a"/>
    <w:link w:val="a6"/>
    <w:uiPriority w:val="99"/>
    <w:rsid w:val="00C50577"/>
    <w:pPr>
      <w:tabs>
        <w:tab w:val="center" w:pos="4677"/>
        <w:tab w:val="right" w:pos="9355"/>
      </w:tabs>
    </w:pPr>
  </w:style>
  <w:style w:type="character" w:customStyle="1" w:styleId="a6">
    <w:name w:val="Нижний колонтитул Знак"/>
    <w:basedOn w:val="a0"/>
    <w:link w:val="a5"/>
    <w:uiPriority w:val="99"/>
    <w:rsid w:val="00C50577"/>
    <w:rPr>
      <w:rFonts w:ascii="Arial Unicode MS" w:eastAsia="Arial Unicode MS" w:hAnsi="Arial Unicode MS" w:cs="Arial Unicode MS"/>
      <w:color w:val="000000"/>
      <w:sz w:val="24"/>
      <w:szCs w:val="24"/>
      <w:lang w:eastAsia="uk-UA"/>
    </w:rPr>
  </w:style>
  <w:style w:type="character" w:styleId="a7">
    <w:name w:val="page number"/>
    <w:basedOn w:val="a0"/>
    <w:rsid w:val="00C50577"/>
  </w:style>
  <w:style w:type="paragraph" w:styleId="a8">
    <w:name w:val="List Paragraph"/>
    <w:basedOn w:val="a"/>
    <w:uiPriority w:val="34"/>
    <w:qFormat/>
    <w:rsid w:val="00C50577"/>
    <w:pPr>
      <w:spacing w:line="276" w:lineRule="exact"/>
      <w:ind w:left="720" w:right="23"/>
      <w:contextualSpacing/>
      <w:jc w:val="both"/>
    </w:pPr>
    <w:rPr>
      <w:rFonts w:ascii="Calibri" w:eastAsia="Calibri" w:hAnsi="Calibri" w:cs="Times New Roman"/>
      <w:color w:val="auto"/>
      <w:sz w:val="22"/>
      <w:szCs w:val="22"/>
      <w:lang w:eastAsia="en-US"/>
    </w:rPr>
  </w:style>
  <w:style w:type="paragraph" w:customStyle="1" w:styleId="rvps2">
    <w:name w:val="rvps2"/>
    <w:basedOn w:val="a"/>
    <w:rsid w:val="00C50577"/>
    <w:pPr>
      <w:spacing w:before="100" w:beforeAutospacing="1" w:after="100" w:afterAutospacing="1"/>
    </w:pPr>
    <w:rPr>
      <w:rFonts w:ascii="Times New Roman" w:eastAsia="Times New Roman" w:hAnsi="Times New Roman" w:cs="Times New Roman"/>
      <w:color w:val="auto"/>
      <w:lang w:val="ru-RU" w:eastAsia="ru-RU"/>
    </w:rPr>
  </w:style>
  <w:style w:type="paragraph" w:styleId="a9">
    <w:name w:val="Normal (Web)"/>
    <w:basedOn w:val="a"/>
    <w:uiPriority w:val="99"/>
    <w:unhideWhenUsed/>
    <w:rsid w:val="00C50577"/>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86">
    <w:name w:val="Font Style86"/>
    <w:basedOn w:val="a0"/>
    <w:rsid w:val="00AF2C5D"/>
    <w:rPr>
      <w:rFonts w:ascii="Bookman Old Style" w:hAnsi="Bookman Old Style" w:cs="Bookman Old Style"/>
      <w:b/>
      <w:bCs/>
      <w:sz w:val="18"/>
      <w:szCs w:val="18"/>
    </w:rPr>
  </w:style>
  <w:style w:type="table" w:styleId="aa">
    <w:name w:val="Table Grid"/>
    <w:basedOn w:val="a1"/>
    <w:uiPriority w:val="59"/>
    <w:rsid w:val="00C5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E0380"/>
    <w:pPr>
      <w:tabs>
        <w:tab w:val="center" w:pos="4677"/>
        <w:tab w:val="right" w:pos="9355"/>
      </w:tabs>
    </w:pPr>
  </w:style>
  <w:style w:type="character" w:customStyle="1" w:styleId="ac">
    <w:name w:val="Верхний колонтитул Знак"/>
    <w:basedOn w:val="a0"/>
    <w:link w:val="ab"/>
    <w:uiPriority w:val="99"/>
    <w:rsid w:val="00AE0380"/>
    <w:rPr>
      <w:rFonts w:ascii="Arial Unicode MS" w:eastAsia="Arial Unicode MS" w:hAnsi="Arial Unicode MS" w:cs="Arial Unicode MS"/>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4583</Words>
  <Characters>26128</Characters>
  <Application>Microsoft Office Word</Application>
  <DocSecurity>0</DocSecurity>
  <Lines>217</Lines>
  <Paragraphs>61</Paragraphs>
  <ScaleCrop>false</ScaleCrop>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2017-05-30T13:21:00Z</dcterms:created>
  <dcterms:modified xsi:type="dcterms:W3CDTF">2017-05-30T13:21:00Z</dcterms:modified>
</cp:coreProperties>
</file>